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533" w:rsidRDefault="007D4533">
      <w:pPr>
        <w:pStyle w:val="a7"/>
        <w:kinsoku w:val="0"/>
        <w:overflowPunct w:val="0"/>
        <w:rPr>
          <w:rFonts w:ascii="Times New Roman" w:cs="Times New Roman"/>
          <w:color w:val="000000"/>
          <w:sz w:val="20"/>
          <w:szCs w:val="20"/>
        </w:rPr>
      </w:pPr>
    </w:p>
    <w:p w:rsidR="007D4533" w:rsidRDefault="007D4533">
      <w:pPr>
        <w:jc w:val="center"/>
        <w:rPr>
          <w:rFonts w:ascii="Times New Roman" w:eastAsia="黑体" w:cs="Times New Roman"/>
          <w:b/>
          <w:color w:val="000000"/>
          <w:sz w:val="32"/>
          <w:szCs w:val="32"/>
        </w:rPr>
      </w:pP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《</w:t>
      </w:r>
      <w:r w:rsidR="00BC2F9A">
        <w:rPr>
          <w:rFonts w:ascii="Times New Roman" w:eastAsia="黑体" w:cs="Times New Roman" w:hint="eastAsia"/>
          <w:b/>
          <w:color w:val="000000"/>
          <w:sz w:val="32"/>
          <w:szCs w:val="32"/>
        </w:rPr>
        <w:t>视觉</w:t>
      </w:r>
      <w:r w:rsidR="00094731">
        <w:rPr>
          <w:rFonts w:ascii="Times New Roman" w:eastAsia="黑体" w:cs="Times New Roman" w:hint="eastAsia"/>
          <w:b/>
          <w:color w:val="000000"/>
          <w:sz w:val="32"/>
          <w:szCs w:val="32"/>
        </w:rPr>
        <w:t>营销</w:t>
      </w: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》课程教学大纲</w:t>
      </w:r>
    </w:p>
    <w:p w:rsidR="007D4533" w:rsidRDefault="007D4533">
      <w:pPr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</w:p>
    <w:p w:rsidR="007D4533" w:rsidRDefault="007D4533">
      <w:pPr>
        <w:snapToGrid w:val="0"/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7D4533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7D4533" w:rsidRDefault="00BC2F9A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视觉</w:t>
            </w:r>
            <w:r w:rsidR="00094731"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营销</w:t>
            </w:r>
          </w:p>
        </w:tc>
      </w:tr>
      <w:tr w:rsidR="007D4533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1B719B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Visual</w:t>
            </w:r>
            <w:r w:rsidR="007D4533">
              <w:rPr>
                <w:rFonts w:ascii="Times New Roman" w:cs="Times New Roman"/>
                <w:b/>
                <w:color w:val="000000"/>
                <w:kern w:val="2"/>
              </w:rPr>
              <w:t> </w:t>
            </w:r>
            <w:r>
              <w:rPr>
                <w:rFonts w:ascii="Times New Roman" w:cs="Times New Roman"/>
                <w:b/>
                <w:color w:val="000000"/>
                <w:kern w:val="2"/>
              </w:rPr>
              <w:t>Merchandis</w:t>
            </w:r>
            <w:r w:rsidR="00094731">
              <w:rPr>
                <w:rFonts w:ascii="Times New Roman" w:cs="Times New Roman"/>
                <w:b/>
                <w:color w:val="000000"/>
                <w:kern w:val="2"/>
              </w:rPr>
              <w:t>ing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是</w:t>
            </w:r>
            <w:r w:rsidR="00094731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7D4533">
        <w:trPr>
          <w:trHeight w:val="77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:rsidR="007D4533" w:rsidRDefault="00FC17E0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28122103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32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专业教育课程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必修</w:t>
            </w:r>
          </w:p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选修</w:t>
            </w:r>
          </w:p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00"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□线上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□社会实践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7D4533" w:rsidRPr="00094731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□开卷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</w:t>
            </w:r>
            <w:r w:rsidR="00094731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926D2C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FC17E0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7D4533" w:rsidRDefault="00926D2C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课堂表现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FC17E0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阶段性测试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平时作业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其他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（可多选）</w:t>
            </w:r>
          </w:p>
        </w:tc>
      </w:tr>
      <w:tr w:rsidR="007D4533">
        <w:trPr>
          <w:trHeight w:val="698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管理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学院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</w:t>
            </w:r>
          </w:p>
          <w:p w:rsidR="007D4533" w:rsidRDefault="007D4533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工商管理系</w:t>
            </w:r>
          </w:p>
        </w:tc>
      </w:tr>
      <w:tr w:rsidR="007D4533">
        <w:trPr>
          <w:trHeight w:val="55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市场营销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FC17E0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第六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学期</w:t>
            </w:r>
          </w:p>
        </w:tc>
      </w:tr>
      <w:tr w:rsidR="007D4533">
        <w:trPr>
          <w:trHeight w:val="337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田光兴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D9193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7D4533">
        <w:trPr>
          <w:trHeight w:val="49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25710B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《管理学》、《电子商务</w:t>
            </w:r>
            <w:r w:rsidR="001F64CA">
              <w:rPr>
                <w:rFonts w:ascii="Times New Roman" w:cs="Times New Roman" w:hint="eastAsia"/>
                <w:color w:val="000000"/>
                <w:sz w:val="21"/>
                <w:szCs w:val="21"/>
              </w:rPr>
              <w:t>》</w:t>
            </w:r>
            <w:r w:rsidR="00D16ECE">
              <w:rPr>
                <w:rFonts w:ascii="Times New Roman" w:cs="Times New Roman" w:hint="eastAsia"/>
                <w:color w:val="000000"/>
                <w:sz w:val="21"/>
                <w:szCs w:val="21"/>
              </w:rPr>
              <w:t>等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1F64C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无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C8413E">
            <w:pPr>
              <w:snapToGrid w:val="0"/>
              <w:spacing w:line="400" w:lineRule="exact"/>
              <w:rPr>
                <w:rFonts w:ascii="Times" w:cs="Times"/>
                <w:color w:val="000000"/>
              </w:rPr>
            </w:pPr>
            <w:r>
              <w:rPr>
                <w:rFonts w:ascii="Times" w:hAnsi="Times" w:cs="Times" w:hint="eastAsia"/>
                <w:color w:val="000000"/>
              </w:rPr>
              <w:t>侯德林</w:t>
            </w:r>
            <w:r w:rsidR="007D4533">
              <w:rPr>
                <w:rFonts w:ascii="Times" w:cs="Times"/>
                <w:color w:val="000000"/>
              </w:rPr>
              <w:t>.</w:t>
            </w:r>
            <w:r w:rsidR="006D194D">
              <w:rPr>
                <w:rFonts w:ascii="Times" w:hAnsi="Times" w:cs="Times" w:hint="eastAsia"/>
                <w:color w:val="000000"/>
              </w:rPr>
              <w:t>视觉</w:t>
            </w:r>
            <w:r w:rsidR="00D25D54">
              <w:rPr>
                <w:rFonts w:ascii="Times" w:hAnsi="Times" w:cs="Times" w:hint="eastAsia"/>
                <w:color w:val="000000"/>
              </w:rPr>
              <w:t>营销</w:t>
            </w:r>
            <w:r>
              <w:rPr>
                <w:rFonts w:ascii="Times" w:hAnsi="Times" w:cs="Times" w:hint="eastAsia"/>
                <w:color w:val="000000"/>
              </w:rPr>
              <w:t>：从入门到精通</w:t>
            </w:r>
            <w:r w:rsidR="003A4919">
              <w:rPr>
                <w:rFonts w:ascii="Times" w:hAnsi="Times" w:cs="Times"/>
                <w:color w:val="000000"/>
              </w:rPr>
              <w:t xml:space="preserve"> </w:t>
            </w:r>
            <w:r w:rsidR="007D4533">
              <w:rPr>
                <w:rFonts w:ascii="Times" w:hAnsi="Times" w:cs="Times"/>
                <w:color w:val="000000"/>
              </w:rPr>
              <w:t>[M].</w:t>
            </w:r>
            <w:r w:rsidR="00D25D54">
              <w:rPr>
                <w:rFonts w:ascii="Times" w:hAnsi="Times" w:cs="Times" w:hint="eastAsia"/>
                <w:color w:val="000000"/>
              </w:rPr>
              <w:t>北京</w:t>
            </w:r>
            <w:r w:rsidR="006D194D">
              <w:rPr>
                <w:rFonts w:ascii="Times" w:hAnsi="Times" w:cs="Times" w:hint="eastAsia"/>
                <w:color w:val="000000"/>
              </w:rPr>
              <w:t>：</w:t>
            </w:r>
            <w:r w:rsidR="001F64CA">
              <w:rPr>
                <w:rFonts w:ascii="Times" w:hAnsi="Times" w:cs="Times" w:hint="eastAsia"/>
                <w:color w:val="000000"/>
              </w:rPr>
              <w:t>人民</w:t>
            </w:r>
            <w:r w:rsidR="006D194D">
              <w:rPr>
                <w:rFonts w:ascii="Times" w:hAnsi="Times" w:cs="Times" w:hint="eastAsia"/>
                <w:color w:val="000000"/>
              </w:rPr>
              <w:t>邮电</w:t>
            </w:r>
            <w:r w:rsidR="007D4533">
              <w:rPr>
                <w:rFonts w:ascii="Times" w:hAnsi="Times" w:cs="Times" w:hint="eastAsia"/>
                <w:color w:val="000000"/>
              </w:rPr>
              <w:t>出版社，</w:t>
            </w:r>
            <w:r>
              <w:rPr>
                <w:rFonts w:ascii="Times" w:hAnsi="Times" w:cs="Times"/>
                <w:color w:val="000000"/>
              </w:rPr>
              <w:t>2018</w:t>
            </w:r>
            <w:r>
              <w:rPr>
                <w:rFonts w:ascii="Times" w:hAnsi="Times" w:cs="Times" w:hint="eastAsia"/>
                <w:color w:val="000000"/>
              </w:rPr>
              <w:t>年</w:t>
            </w:r>
            <w:r>
              <w:rPr>
                <w:rFonts w:ascii="Times" w:hAnsi="Times" w:cs="Times"/>
                <w:color w:val="000000"/>
              </w:rPr>
              <w:t>12</w:t>
            </w:r>
            <w:r>
              <w:rPr>
                <w:rFonts w:ascii="Times" w:hAnsi="Times" w:cs="Times" w:hint="eastAsia"/>
                <w:color w:val="000000"/>
              </w:rPr>
              <w:t>月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3A4919" w:rsidRPr="003A4919" w:rsidRDefault="003A4919" w:rsidP="003A4919">
            <w:pPr>
              <w:snapToGrid w:val="0"/>
              <w:spacing w:line="400" w:lineRule="exact"/>
              <w:rPr>
                <w:rFonts w:ascii="Times" w:hAnsi="Times" w:cs="Times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C542EC">
              <w:rPr>
                <w:rFonts w:ascii="Times New Roman" w:cs="Times New Roman" w:hint="eastAsia"/>
                <w:color w:val="000000"/>
                <w:sz w:val="21"/>
                <w:szCs w:val="21"/>
              </w:rPr>
              <w:t>文胜伟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C542EC">
              <w:rPr>
                <w:rFonts w:ascii="Times" w:hAnsi="Times" w:cs="Times" w:hint="eastAsia"/>
                <w:kern w:val="2"/>
                <w:sz w:val="21"/>
                <w:szCs w:val="21"/>
              </w:rPr>
              <w:t>新媒体视觉</w:t>
            </w:r>
            <w:r>
              <w:rPr>
                <w:rFonts w:ascii="Times" w:hAnsi="Times" w:cs="Times" w:hint="eastAsia"/>
                <w:kern w:val="2"/>
                <w:sz w:val="21"/>
                <w:szCs w:val="21"/>
              </w:rPr>
              <w:t>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>
              <w:rPr>
                <w:rFonts w:ascii="Times" w:hAnsi="Times" w:cs="Times" w:hint="eastAsia"/>
                <w:kern w:val="2"/>
                <w:sz w:val="21"/>
                <w:szCs w:val="21"/>
              </w:rPr>
              <w:t>北京：</w:t>
            </w:r>
            <w:r w:rsidR="00C542EC">
              <w:rPr>
                <w:rFonts w:ascii="Times" w:hAnsi="Times" w:cs="Times" w:hint="eastAsia"/>
                <w:kern w:val="2"/>
                <w:sz w:val="21"/>
                <w:szCs w:val="21"/>
              </w:rPr>
              <w:t>人民邮电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出版社，</w:t>
            </w:r>
            <w:r w:rsidR="00C542EC">
              <w:rPr>
                <w:rFonts w:ascii="Times" w:hAnsi="Times" w:cs="Times"/>
                <w:kern w:val="2"/>
                <w:sz w:val="21"/>
                <w:szCs w:val="21"/>
              </w:rPr>
              <w:t>2020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年</w:t>
            </w:r>
            <w:r w:rsidR="00C542EC">
              <w:rPr>
                <w:rFonts w:ascii="Times" w:hAnsi="Times" w:cs="Times"/>
                <w:kern w:val="2"/>
                <w:sz w:val="21"/>
                <w:szCs w:val="21"/>
              </w:rPr>
              <w:t>9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月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proofErr w:type="gramStart"/>
            <w:r w:rsidR="00CD34C4">
              <w:rPr>
                <w:rFonts w:ascii="Times New Roman" w:cs="Times New Roman" w:hint="eastAsia"/>
                <w:color w:val="000000"/>
                <w:sz w:val="21"/>
                <w:szCs w:val="21"/>
              </w:rPr>
              <w:t>贲</w:t>
            </w:r>
            <w:proofErr w:type="gramEnd"/>
            <w:r w:rsidR="00C542EC">
              <w:rPr>
                <w:rFonts w:ascii="Times New Roman" w:cs="Times New Roman" w:hint="eastAsia"/>
                <w:color w:val="000000"/>
                <w:sz w:val="21"/>
                <w:szCs w:val="21"/>
              </w:rPr>
              <w:t>志红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C542EC">
              <w:rPr>
                <w:rFonts w:ascii="Times New Roman" w:cs="Times New Roman" w:hint="eastAsia"/>
                <w:color w:val="000000"/>
                <w:sz w:val="21"/>
                <w:szCs w:val="21"/>
              </w:rPr>
              <w:t>电商视觉营销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C542EC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北京：人民邮电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出版社，</w:t>
            </w:r>
            <w:r w:rsidR="00C542EC">
              <w:rPr>
                <w:rFonts w:ascii="Times New Roman" w:cs="Times New Roman"/>
                <w:color w:val="000000"/>
                <w:sz w:val="21"/>
                <w:szCs w:val="21"/>
              </w:rPr>
              <w:t>2023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C542EC"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 w:rsidR="005A5EAA">
              <w:rPr>
                <w:rFonts w:ascii="Times New Roman" w:cs="Times New Roman" w:hint="eastAsia"/>
                <w:color w:val="000000"/>
                <w:sz w:val="21"/>
                <w:szCs w:val="21"/>
              </w:rPr>
              <w:t>张翔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5A5EAA"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5A5EAA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北京：电子工业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5A5EAA">
              <w:rPr>
                <w:rFonts w:ascii="Times New Roman" w:cs="Times New Roman"/>
                <w:color w:val="000000"/>
                <w:sz w:val="21"/>
                <w:szCs w:val="21"/>
              </w:rPr>
              <w:t>2019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5A5EAA"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 w:rsidR="0025710B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7D4533" w:rsidRPr="00AA1E29" w:rsidRDefault="00AA1E29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18"/>
                <w:szCs w:val="18"/>
              </w:rPr>
            </w:pPr>
            <w:r w:rsidRPr="00AA1E29">
              <w:rPr>
                <w:rFonts w:ascii="Times New Roman" w:cs="Times New Roman"/>
                <w:color w:val="000000"/>
                <w:sz w:val="18"/>
                <w:szCs w:val="18"/>
              </w:rPr>
              <w:t>www.icourse163.org/course/DYC-1450294582?from=searchPage&amp;outVendor=zw_mooc_pcssjg_</w:t>
            </w:r>
          </w:p>
        </w:tc>
      </w:tr>
      <w:tr w:rsidR="007D4533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7D4533" w:rsidRDefault="00BE2027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</w:t>
            </w:r>
            <w:r w:rsidR="000F5E7B"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》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是市场营销专业的选修</w:t>
            </w:r>
            <w:r w:rsidR="00E37E26"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课程。视觉营销</w:t>
            </w:r>
            <w:r w:rsidR="00E37E26"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是指通过视觉达到产品营销或</w:t>
            </w:r>
            <w:r w:rsidR="00E37E26" w:rsidRPr="00E37E26">
              <w:rPr>
                <w:rFonts w:ascii="Helvetica" w:hAnsi="Helvetica" w:hint="eastAsia"/>
                <w:sz w:val="21"/>
                <w:szCs w:val="21"/>
                <w:shd w:val="clear" w:color="auto" w:fill="FFFFFF"/>
              </w:rPr>
              <w:t>品牌推广</w:t>
            </w:r>
            <w:r w:rsidR="00E37E26"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的目的。</w:t>
            </w:r>
            <w:r w:rsidR="00B76E35"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本门</w:t>
            </w:r>
            <w:r w:rsidR="00E37E26"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课程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旨在让学生</w:t>
            </w:r>
            <w:r w:rsidR="000F5E7B">
              <w:rPr>
                <w:rFonts w:ascii="Times New Roman" w:cs="Times New Roman" w:hint="eastAsia"/>
                <w:color w:val="000000"/>
                <w:sz w:val="21"/>
                <w:szCs w:val="21"/>
              </w:rPr>
              <w:t>在信息</w:t>
            </w:r>
            <w:r w:rsidR="00B76E35">
              <w:rPr>
                <w:rFonts w:ascii="Times New Roman" w:cs="Times New Roman" w:hint="eastAsia"/>
                <w:color w:val="000000"/>
                <w:sz w:val="21"/>
                <w:szCs w:val="21"/>
              </w:rPr>
              <w:t>爆炸</w:t>
            </w:r>
            <w:r w:rsidR="000F5E7B">
              <w:rPr>
                <w:rFonts w:ascii="Times New Roman" w:cs="Times New Roman" w:hint="eastAsia"/>
                <w:color w:val="000000"/>
                <w:sz w:val="21"/>
                <w:szCs w:val="21"/>
              </w:rPr>
              <w:t>时代初步了解视觉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营销的基础知识，</w:t>
            </w:r>
            <w:r w:rsidR="000F5E7B">
              <w:rPr>
                <w:rFonts w:ascii="Times New Roman" w:cs="Times New Roman" w:hint="eastAsia"/>
                <w:color w:val="000000"/>
                <w:sz w:val="21"/>
                <w:szCs w:val="21"/>
              </w:rPr>
              <w:t>掌握视觉营销理论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692CC2">
              <w:rPr>
                <w:rFonts w:ascii="Times New Roman" w:cs="Times New Roman" w:hint="eastAsia"/>
                <w:color w:val="000000"/>
                <w:sz w:val="21"/>
                <w:szCs w:val="21"/>
              </w:rPr>
              <w:t>培养学生的视觉营销</w:t>
            </w:r>
            <w:r w:rsidR="00E37E26">
              <w:rPr>
                <w:rFonts w:ascii="Times New Roman" w:cs="Times New Roman" w:hint="eastAsia"/>
                <w:color w:val="000000"/>
                <w:sz w:val="21"/>
                <w:szCs w:val="21"/>
              </w:rPr>
              <w:t>基本技能</w:t>
            </w:r>
            <w:r w:rsidR="00E71A8C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25710B">
              <w:rPr>
                <w:rFonts w:ascii="Times New Roman" w:cs="Times New Roman" w:hint="eastAsia"/>
                <w:color w:val="000000"/>
                <w:sz w:val="21"/>
                <w:szCs w:val="21"/>
              </w:rPr>
              <w:t>训练学生正确的观察方法和设计表达语言，提高学生的艺术鉴赏能力，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为将来可能从事的</w:t>
            </w:r>
            <w:r w:rsidR="0025710B"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工作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打下基础。</w:t>
            </w:r>
          </w:p>
        </w:tc>
      </w:tr>
    </w:tbl>
    <w:p w:rsidR="007D4533" w:rsidRPr="00E37E26" w:rsidRDefault="007D4533">
      <w:pPr>
        <w:snapToGrid w:val="0"/>
        <w:spacing w:line="360" w:lineRule="auto"/>
        <w:rPr>
          <w:rFonts w:ascii="Times New Roman" w:eastAsia="黑体" w:cs="Times New Roman"/>
          <w:b/>
          <w:color w:val="000000"/>
          <w:sz w:val="28"/>
          <w:szCs w:val="28"/>
        </w:rPr>
      </w:pPr>
    </w:p>
    <w:p w:rsidR="007D4533" w:rsidRDefault="007D4533">
      <w:pPr>
        <w:snapToGrid w:val="0"/>
        <w:spacing w:line="360" w:lineRule="auto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t>二、课程目标</w:t>
      </w: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7D4533">
        <w:trPr>
          <w:trHeight w:hRule="exact" w:val="374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7D4533" w:rsidTr="00917CBC">
        <w:trPr>
          <w:trHeight w:hRule="exact" w:val="887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:rsidR="00D16ECE" w:rsidRPr="007808D4" w:rsidRDefault="00917CBC">
            <w:pPr>
              <w:widowControl/>
              <w:snapToGrid w:val="0"/>
              <w:spacing w:line="400" w:lineRule="exact"/>
              <w:rPr>
                <w:rStyle w:val="link-new"/>
              </w:rPr>
            </w:pPr>
            <w:r w:rsidRPr="007808D4">
              <w:rPr>
                <w:rStyle w:val="link-new"/>
                <w:rFonts w:hint="eastAsia"/>
              </w:rPr>
              <w:t>了解视觉营销的基本概念，掌握视觉营销运作流程，正确认识视觉设计元素，能够提炼视觉创意</w:t>
            </w:r>
            <w:r w:rsidR="007808D4" w:rsidRPr="007808D4">
              <w:rPr>
                <w:rStyle w:val="link-new"/>
                <w:rFonts w:hint="eastAsia"/>
              </w:rPr>
              <w:t>，</w:t>
            </w:r>
            <w:r w:rsidRPr="007808D4">
              <w:rPr>
                <w:rStyle w:val="link-new"/>
                <w:rFonts w:hint="eastAsia"/>
              </w:rPr>
              <w:t>了解视觉营销的体现与布局。</w:t>
            </w:r>
          </w:p>
        </w:tc>
      </w:tr>
      <w:tr w:rsidR="007D4533" w:rsidTr="00917CBC">
        <w:trPr>
          <w:trHeight w:hRule="exact" w:val="984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:rsidR="00D16ECE" w:rsidRDefault="00917CBC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能够熟练运用拍摄器材拍摄图片和视频并进行后期编辑处理，能够熟练地进行促销图、店铺首页、详情页和移动端店铺的视觉设计</w:t>
            </w:r>
            <w:r w:rsidR="00EA1DBE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P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D8714A">
        <w:trPr>
          <w:trHeight w:hRule="exact" w:val="1002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:rsidR="00781EF2" w:rsidRPr="00D8714A" w:rsidRDefault="009B4F38" w:rsidP="00D8714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培养学生健康的审美观</w:t>
            </w:r>
            <w:r w:rsidR="00B76E35">
              <w:rPr>
                <w:rFonts w:ascii="Times New Roman" w:cs="Times New Roman" w:hint="eastAsia"/>
                <w:color w:val="000000"/>
                <w:sz w:val="21"/>
                <w:szCs w:val="21"/>
              </w:rPr>
              <w:t>和创造精神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，提高学生的艺术修养和鉴赏能力。</w:t>
            </w:r>
          </w:p>
          <w:p w:rsidR="007D4533" w:rsidRPr="00D8714A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DD0C54" w:rsidRDefault="00DD0C54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9"/>
        <w:gridCol w:w="4762"/>
        <w:gridCol w:w="1293"/>
      </w:tblGrid>
      <w:tr w:rsidR="007D4533">
        <w:trPr>
          <w:trHeight w:val="416"/>
          <w:tblHeader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627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D4533" w:rsidTr="00722F21">
        <w:trPr>
          <w:trHeight w:val="1034"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012DD9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6A250A">
              <w:rPr>
                <w:rFonts w:ascii="Times New Roman" w:cs="Times New Roman" w:hint="eastAsia"/>
                <w:color w:val="000000"/>
                <w:sz w:val="21"/>
                <w:szCs w:val="21"/>
              </w:rPr>
              <w:t>素养要求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05746A"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27" w:type="pct"/>
            <w:vAlign w:val="center"/>
          </w:tcPr>
          <w:p w:rsidR="007D4533" w:rsidRPr="006A250A" w:rsidRDefault="0005746A" w:rsidP="0005746A">
            <w:pPr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1.3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【专业</w:t>
            </w:r>
            <w:r w:rsidR="00722F21">
              <w:rPr>
                <w:rFonts w:hAnsi="宋体" w:cs="Times New Roman" w:hint="eastAsia"/>
                <w:color w:val="000000"/>
                <w:sz w:val="21"/>
                <w:szCs w:val="21"/>
              </w:rPr>
              <w:t>素养</w:t>
            </w:r>
            <w:r w:rsidR="007D4533"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】</w:t>
            </w:r>
            <w:r w:rsidRPr="0005746A">
              <w:rPr>
                <w:rFonts w:hAnsi="宋体" w:cs="Times New Roman" w:hint="eastAsia"/>
                <w:color w:val="000000"/>
                <w:sz w:val="21"/>
                <w:szCs w:val="21"/>
              </w:rPr>
              <w:t>系统掌握工商管理类专业基础知识；具备扎实的专业知识、专业技能和专业素养；能够快速准确地识别和分析市场营销中的各种问题，能够适应快速变化的市场环境灵活运用所学知识解决实际问题。</w:t>
            </w:r>
            <w:r w:rsidR="00722F21" w:rsidRPr="006A250A">
              <w:rPr>
                <w:rFonts w:hAnsi="宋体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05746A" w:rsidTr="0005746A">
        <w:trPr>
          <w:trHeight w:val="1503"/>
          <w:jc w:val="center"/>
        </w:trPr>
        <w:tc>
          <w:tcPr>
            <w:tcW w:w="1660" w:type="pct"/>
            <w:vAlign w:val="center"/>
          </w:tcPr>
          <w:p w:rsidR="0005746A" w:rsidRDefault="0005746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color w:val="000000"/>
              </w:rPr>
              <w:t>知识要求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  <w:p w:rsidR="0005746A" w:rsidRDefault="0005746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27" w:type="pct"/>
          </w:tcPr>
          <w:p w:rsidR="0005746A" w:rsidRPr="00565C65" w:rsidRDefault="0005746A" w:rsidP="00917CBC">
            <w:pPr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565C65">
              <w:rPr>
                <w:rFonts w:hAnsi="宋体" w:cs="Times New Roman"/>
                <w:color w:val="000000"/>
                <w:sz w:val="21"/>
                <w:szCs w:val="21"/>
              </w:rPr>
              <w:t>2.4</w:t>
            </w:r>
            <w:r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【专业知识】</w:t>
            </w:r>
            <w:r w:rsidRPr="00565C65">
              <w:rPr>
                <w:rFonts w:hAnsi="宋体" w:hint="eastAsia"/>
                <w:sz w:val="21"/>
                <w:szCs w:val="21"/>
              </w:rPr>
              <w:t>具备市场调查、营销环境、竞争态势、消费者行为、营销策划、零售管理、新媒体营销、商务谈判与沟通、营销策略等现代市场营销学经典理论和基础知识；了解本学科前沿及发展动态，了解市</w:t>
            </w:r>
            <w:r>
              <w:rPr>
                <w:rFonts w:hAnsi="宋体" w:hint="eastAsia"/>
                <w:sz w:val="21"/>
                <w:szCs w:val="21"/>
              </w:rPr>
              <w:t>场营销发展趋势和前沿营销实践。</w:t>
            </w:r>
          </w:p>
        </w:tc>
        <w:tc>
          <w:tcPr>
            <w:tcW w:w="713" w:type="pct"/>
            <w:vAlign w:val="center"/>
          </w:tcPr>
          <w:p w:rsidR="0005746A" w:rsidRDefault="0005746A" w:rsidP="0005746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05746A" w:rsidTr="005143D0">
        <w:trPr>
          <w:trHeight w:val="2179"/>
          <w:jc w:val="center"/>
        </w:trPr>
        <w:tc>
          <w:tcPr>
            <w:tcW w:w="1660" w:type="pct"/>
            <w:vAlign w:val="center"/>
          </w:tcPr>
          <w:p w:rsidR="0005746A" w:rsidRDefault="0005746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color w:val="000000"/>
              </w:rPr>
              <w:t>能力要求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27" w:type="pct"/>
          </w:tcPr>
          <w:p w:rsidR="0005746A" w:rsidRPr="0005746A" w:rsidRDefault="0005746A" w:rsidP="0005746A">
            <w:pPr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05746A">
              <w:rPr>
                <w:rFonts w:hAnsi="宋体" w:cs="Times New Roman"/>
                <w:color w:val="000000"/>
                <w:sz w:val="21"/>
                <w:szCs w:val="21"/>
              </w:rPr>
              <w:t>3.4</w:t>
            </w:r>
            <w:r w:rsidRPr="0005746A">
              <w:rPr>
                <w:rFonts w:hAnsi="宋体" w:cs="Times New Roman" w:hint="eastAsia"/>
                <w:color w:val="000000"/>
                <w:sz w:val="21"/>
                <w:szCs w:val="21"/>
              </w:rPr>
              <w:t>【职业发展】具备创新创业的基本素质，具有开拓精神与创新创业意识；具备敏锐的市场洞察力和判断力，能够及时了解本学科的理论前沿及发展动态，能够不断学习最新的专业知识和技能；具备批判性思维，对市场营销领域涉及的问题进行探索和研究。</w:t>
            </w:r>
          </w:p>
        </w:tc>
        <w:tc>
          <w:tcPr>
            <w:tcW w:w="713" w:type="pct"/>
            <w:vAlign w:val="center"/>
          </w:tcPr>
          <w:p w:rsidR="0005746A" w:rsidRDefault="0005746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</w:tbl>
    <w:p w:rsidR="007D4533" w:rsidRDefault="007D4533">
      <w:pPr>
        <w:rPr>
          <w:rFonts w:ascii="Times New Roman" w:cs="Times New Roman"/>
          <w:color w:val="000000"/>
        </w:rPr>
        <w:sectPr w:rsidR="007D4533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7D4533" w:rsidRDefault="007D4533">
      <w:pPr>
        <w:pStyle w:val="a7"/>
        <w:kinsoku w:val="0"/>
        <w:overflowPunct w:val="0"/>
        <w:spacing w:before="61"/>
        <w:rPr>
          <w:rFonts w:ascii="Times New Roman" w:eastAsia="黑体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lastRenderedPageBreak/>
        <w:t>三、课程学习内容与方法</w:t>
      </w:r>
    </w:p>
    <w:p w:rsidR="007D4533" w:rsidRDefault="007D4533">
      <w:pPr>
        <w:pStyle w:val="a7"/>
        <w:kinsoku w:val="0"/>
        <w:overflowPunct w:val="0"/>
        <w:spacing w:before="66"/>
        <w:rPr>
          <w:rFonts w:ascii="Times New Roman" w:eastAsia="明黑等宽" w:cs="Times New Roman"/>
          <w:b/>
          <w:color w:val="000000"/>
        </w:rPr>
      </w:pPr>
      <w:r>
        <w:rPr>
          <w:rFonts w:ascii="Times New Roman" w:eastAsia="黑体" w:cs="Times New Roman" w:hint="eastAsia"/>
          <w:b/>
          <w:color w:val="000000"/>
        </w:rPr>
        <w:t>（一）理论学习内容及要求</w:t>
      </w:r>
      <w:r>
        <w:rPr>
          <w:rFonts w:ascii="Times New Roman" w:eastAsia="明黑等宽" w:cs="Times New Roman"/>
          <w:b/>
          <w:color w:val="000000"/>
        </w:rPr>
        <w:t xml:space="preserve">  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="002B0AC4">
        <w:rPr>
          <w:rFonts w:ascii="Times New Roman" w:cs="Times New Roman"/>
          <w:b/>
          <w:color w:val="000000"/>
          <w:sz w:val="21"/>
          <w:szCs w:val="21"/>
        </w:rPr>
        <w:t>3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1459"/>
        <w:gridCol w:w="2641"/>
        <w:gridCol w:w="2392"/>
        <w:gridCol w:w="1690"/>
        <w:gridCol w:w="3237"/>
        <w:gridCol w:w="1589"/>
        <w:gridCol w:w="492"/>
      </w:tblGrid>
      <w:tr w:rsidR="007D4533">
        <w:trPr>
          <w:trHeight w:val="640"/>
          <w:jc w:val="center"/>
        </w:trPr>
        <w:tc>
          <w:tcPr>
            <w:tcW w:w="174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学时</w:t>
            </w:r>
          </w:p>
        </w:tc>
      </w:tr>
      <w:tr w:rsidR="00EA1DBE" w:rsidTr="00CA07E7">
        <w:trPr>
          <w:trHeight w:val="593"/>
          <w:jc w:val="center"/>
        </w:trPr>
        <w:tc>
          <w:tcPr>
            <w:tcW w:w="174" w:type="pct"/>
            <w:vMerge w:val="restart"/>
            <w:vAlign w:val="center"/>
          </w:tcPr>
          <w:p w:rsidR="00EA1DBE" w:rsidRDefault="00EA1DBE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:rsidR="00EA1DBE" w:rsidRPr="00C41C18" w:rsidRDefault="00EA1DBE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视觉营销基础</w:t>
            </w:r>
          </w:p>
        </w:tc>
        <w:tc>
          <w:tcPr>
            <w:tcW w:w="944" w:type="pct"/>
            <w:vAlign w:val="center"/>
          </w:tcPr>
          <w:p w:rsidR="00EA1DBE" w:rsidRDefault="00EA1DBE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1.</w:t>
            </w:r>
            <w:r>
              <w:rPr>
                <w:rFonts w:hAnsi="宋体" w:hint="eastAsia"/>
                <w:color w:val="000000"/>
                <w:szCs w:val="21"/>
              </w:rPr>
              <w:t>了解视觉营销</w:t>
            </w:r>
          </w:p>
        </w:tc>
        <w:tc>
          <w:tcPr>
            <w:tcW w:w="855" w:type="pct"/>
            <w:vMerge w:val="restart"/>
            <w:vAlign w:val="center"/>
          </w:tcPr>
          <w:p w:rsidR="00EA1DBE" w:rsidRPr="00C41C18" w:rsidRDefault="00EA1DBE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proofErr w:type="gramStart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在淘宝网中</w:t>
            </w:r>
            <w:proofErr w:type="gramEnd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查看三只松鼠店铺是用什么方式进行视觉传达的</w:t>
            </w:r>
          </w:p>
          <w:p w:rsidR="00EA1DBE" w:rsidRPr="00E71A8C" w:rsidRDefault="00EA1DBE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收集</w:t>
            </w:r>
            <w:proofErr w:type="gramStart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淘宝网</w:t>
            </w:r>
            <w:proofErr w:type="gramEnd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首页的广告图，简述广告图中不同的文字变现形式。</w:t>
            </w:r>
          </w:p>
        </w:tc>
        <w:tc>
          <w:tcPr>
            <w:tcW w:w="604" w:type="pct"/>
            <w:vAlign w:val="center"/>
          </w:tcPr>
          <w:p w:rsidR="00EA1DBE" w:rsidRDefault="00EA1DBE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E909CA"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视觉设计元素</w:t>
            </w:r>
          </w:p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="00E909CA">
              <w:rPr>
                <w:rFonts w:hAnsi="宋体" w:hint="eastAsia"/>
                <w:color w:val="000000"/>
                <w:szCs w:val="21"/>
              </w:rPr>
              <w:t>提炼视觉创意</w:t>
            </w:r>
          </w:p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EA1DBE" w:rsidRDefault="00E909CA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提炼视觉创意</w:t>
            </w:r>
          </w:p>
        </w:tc>
        <w:tc>
          <w:tcPr>
            <w:tcW w:w="568" w:type="pct"/>
            <w:vMerge w:val="restart"/>
            <w:vAlign w:val="center"/>
          </w:tcPr>
          <w:p w:rsidR="00EA1DBE" w:rsidRPr="00E71A8C" w:rsidRDefault="00EA1DBE" w:rsidP="00E71A8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EA1DBE" w:rsidRDefault="00EA1DBE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EA1DBE" w:rsidTr="00EA1DBE">
        <w:trPr>
          <w:trHeight w:val="418"/>
          <w:jc w:val="center"/>
        </w:trPr>
        <w:tc>
          <w:tcPr>
            <w:tcW w:w="174" w:type="pct"/>
            <w:vMerge/>
            <w:vAlign w:val="center"/>
          </w:tcPr>
          <w:p w:rsidR="00EA1DBE" w:rsidRDefault="00EA1DBE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A1DBE" w:rsidRDefault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A1DBE" w:rsidRDefault="00EA1DBE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>
              <w:rPr>
                <w:rFonts w:hAnsi="宋体" w:hint="eastAsia"/>
                <w:color w:val="000000"/>
                <w:szCs w:val="21"/>
              </w:rPr>
              <w:t>把握视觉营销的信息传递和定位</w:t>
            </w:r>
          </w:p>
        </w:tc>
        <w:tc>
          <w:tcPr>
            <w:tcW w:w="855" w:type="pct"/>
            <w:vMerge/>
            <w:vAlign w:val="center"/>
          </w:tcPr>
          <w:p w:rsidR="00EA1DBE" w:rsidRDefault="00EA1DBE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A1DBE" w:rsidRDefault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A1DBE" w:rsidRDefault="00EA1DB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A1DBE" w:rsidRDefault="00EA1DB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A1DBE" w:rsidTr="00EA1DBE">
        <w:trPr>
          <w:trHeight w:val="370"/>
          <w:jc w:val="center"/>
        </w:trPr>
        <w:tc>
          <w:tcPr>
            <w:tcW w:w="174" w:type="pct"/>
            <w:vMerge/>
            <w:vAlign w:val="center"/>
          </w:tcPr>
          <w:p w:rsidR="00EA1DBE" w:rsidRDefault="00EA1DBE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A1DBE" w:rsidRDefault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A1DBE" w:rsidRPr="00E71A8C" w:rsidRDefault="00EA1DBE" w:rsidP="00E71A8C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3.</w:t>
            </w:r>
            <w:r>
              <w:rPr>
                <w:rFonts w:hAnsi="宋体" w:hint="eastAsia"/>
                <w:color w:val="000000"/>
                <w:szCs w:val="21"/>
              </w:rPr>
              <w:t>认识视觉设计元素</w:t>
            </w:r>
          </w:p>
        </w:tc>
        <w:tc>
          <w:tcPr>
            <w:tcW w:w="855" w:type="pct"/>
            <w:vMerge/>
            <w:vAlign w:val="center"/>
          </w:tcPr>
          <w:p w:rsidR="00EA1DBE" w:rsidRDefault="00EA1DBE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A1DBE" w:rsidRDefault="00EA1DBE" w:rsidP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A1DBE" w:rsidRDefault="00EA1DB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A1DBE" w:rsidRDefault="00EA1DB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A1DBE" w:rsidTr="00995A57">
        <w:trPr>
          <w:trHeight w:val="255"/>
          <w:jc w:val="center"/>
        </w:trPr>
        <w:tc>
          <w:tcPr>
            <w:tcW w:w="174" w:type="pct"/>
            <w:vMerge/>
            <w:vAlign w:val="center"/>
          </w:tcPr>
          <w:p w:rsidR="00EA1DBE" w:rsidRDefault="00EA1DBE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A1DBE" w:rsidRDefault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A1DBE" w:rsidRDefault="00EA1DBE" w:rsidP="00E71A8C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4.</w:t>
            </w:r>
            <w:r>
              <w:rPr>
                <w:rFonts w:hAnsi="宋体" w:hint="eastAsia"/>
                <w:color w:val="000000"/>
                <w:szCs w:val="21"/>
              </w:rPr>
              <w:t>提炼视觉创意</w:t>
            </w:r>
          </w:p>
        </w:tc>
        <w:tc>
          <w:tcPr>
            <w:tcW w:w="855" w:type="pct"/>
            <w:vMerge/>
            <w:vAlign w:val="center"/>
          </w:tcPr>
          <w:p w:rsidR="00EA1DBE" w:rsidRDefault="00EA1DBE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A1DBE" w:rsidRDefault="00EA1DB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EA1DBE" w:rsidRDefault="00EA1DB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A1DBE" w:rsidRDefault="00EA1DB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A1DBE" w:rsidRDefault="00EA1DB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06234D">
        <w:trPr>
          <w:trHeight w:val="536"/>
          <w:jc w:val="center"/>
        </w:trPr>
        <w:tc>
          <w:tcPr>
            <w:tcW w:w="174" w:type="pct"/>
            <w:vMerge w:val="restar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C2DAC" w:rsidRPr="00C41C18" w:rsidRDefault="00B159F4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视觉营销的体现与布局</w:t>
            </w:r>
          </w:p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A07E7" w:rsidRDefault="00CA07E7" w:rsidP="00995A5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B159F4"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视觉营销设计体现</w:t>
            </w:r>
          </w:p>
        </w:tc>
        <w:tc>
          <w:tcPr>
            <w:tcW w:w="855" w:type="pct"/>
            <w:vMerge w:val="restart"/>
            <w:vAlign w:val="center"/>
          </w:tcPr>
          <w:p w:rsidR="00FC2DAC" w:rsidRDefault="0010667D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06234D">
              <w:rPr>
                <w:rFonts w:hAnsi="宋体" w:cs="Times New Roman" w:hint="eastAsia"/>
                <w:color w:val="000000"/>
                <w:sz w:val="21"/>
                <w:szCs w:val="21"/>
              </w:rPr>
              <w:t>为女士香水设计一款广告海报，分析使用哪种方式进行营销。</w:t>
            </w:r>
          </w:p>
          <w:p w:rsidR="0006234D" w:rsidRPr="00C41C18" w:rsidRDefault="0006234D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为“韩后”化妆品店铺设计一款能凸显品牌信息的广告。</w:t>
            </w:r>
          </w:p>
          <w:p w:rsidR="0010667D" w:rsidRDefault="0006234D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3</w:t>
            </w:r>
            <w:r w:rsidR="0010667D" w:rsidRPr="00C41C18">
              <w:rPr>
                <w:rFonts w:hAnsi="宋体" w:cs="Times New Roman"/>
                <w:color w:val="000000"/>
                <w:sz w:val="21"/>
                <w:szCs w:val="21"/>
              </w:rPr>
              <w:t>.</w:t>
            </w:r>
            <w:r w:rsidR="0010667D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="0010667D"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观看视觉营销相关课程视频</w:t>
            </w:r>
          </w:p>
        </w:tc>
        <w:tc>
          <w:tcPr>
            <w:tcW w:w="604" w:type="pct"/>
            <w:vAlign w:val="center"/>
          </w:tcPr>
          <w:p w:rsidR="00FC2DAC" w:rsidRDefault="00FC2DAC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65547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B159F4">
              <w:rPr>
                <w:rFonts w:ascii="Times New Roman" w:cs="Times New Roman" w:hint="eastAsia"/>
                <w:color w:val="000000"/>
                <w:sz w:val="21"/>
                <w:szCs w:val="21"/>
              </w:rPr>
              <w:t>定义店铺的视觉风格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B159F4"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商品的视觉营销</w:t>
            </w:r>
          </w:p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FC2DAC" w:rsidRDefault="00B159F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定义店铺的视觉风格</w:t>
            </w:r>
          </w:p>
        </w:tc>
        <w:tc>
          <w:tcPr>
            <w:tcW w:w="568" w:type="pct"/>
            <w:vMerge w:val="restart"/>
            <w:vAlign w:val="center"/>
          </w:tcPr>
          <w:p w:rsidR="00FC2DAC" w:rsidRDefault="00CA07E7" w:rsidP="00E1434B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理论</w:t>
            </w:r>
            <w:r w:rsidR="00FC2DAC">
              <w:rPr>
                <w:rFonts w:hint="eastAsia"/>
                <w:sz w:val="21"/>
                <w:szCs w:val="21"/>
              </w:rPr>
              <w:t>讲授法</w:t>
            </w:r>
            <w:r w:rsidR="00B159F4">
              <w:rPr>
                <w:rFonts w:hint="eastAsia"/>
                <w:sz w:val="21"/>
                <w:szCs w:val="21"/>
              </w:rPr>
              <w:t>和</w:t>
            </w:r>
            <w:r w:rsidR="00FC2DAC">
              <w:rPr>
                <w:rFonts w:hint="eastAsia"/>
                <w:sz w:val="21"/>
                <w:szCs w:val="21"/>
              </w:rPr>
              <w:t>案例</w:t>
            </w:r>
            <w:r w:rsidR="0048657D">
              <w:rPr>
                <w:rFonts w:hint="eastAsia"/>
                <w:sz w:val="21"/>
                <w:szCs w:val="21"/>
              </w:rPr>
              <w:t>教学法</w:t>
            </w:r>
          </w:p>
        </w:tc>
        <w:tc>
          <w:tcPr>
            <w:tcW w:w="176" w:type="pct"/>
            <w:vMerge w:val="restart"/>
            <w:vAlign w:val="center"/>
          </w:tcPr>
          <w:p w:rsidR="00FC2DAC" w:rsidRDefault="00D2742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FC2DAC" w:rsidTr="0006234D">
        <w:trPr>
          <w:trHeight w:val="741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 w:rsidP="00891EE1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B159F4">
              <w:rPr>
                <w:rFonts w:ascii="Times New Roman" w:cs="Times New Roman" w:hint="eastAsia"/>
                <w:color w:val="000000"/>
                <w:sz w:val="21"/>
                <w:szCs w:val="21"/>
              </w:rPr>
              <w:t>定义店铺的视觉风格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06234D">
        <w:trPr>
          <w:trHeight w:val="653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 w:rsidR="00B159F4">
              <w:rPr>
                <w:rFonts w:hint="eastAsia"/>
                <w:color w:val="000000"/>
                <w:szCs w:val="21"/>
              </w:rPr>
              <w:t>广告的视觉传达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159F4" w:rsidTr="0006234D">
        <w:trPr>
          <w:trHeight w:val="691"/>
          <w:jc w:val="center"/>
        </w:trPr>
        <w:tc>
          <w:tcPr>
            <w:tcW w:w="174" w:type="pct"/>
            <w:vMerge/>
            <w:vAlign w:val="center"/>
          </w:tcPr>
          <w:p w:rsidR="00B159F4" w:rsidRDefault="00B159F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159F4" w:rsidRDefault="00B159F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159F4" w:rsidRDefault="00B159F4" w:rsidP="00B159F4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商品的视觉营销</w:t>
            </w:r>
          </w:p>
        </w:tc>
        <w:tc>
          <w:tcPr>
            <w:tcW w:w="855" w:type="pct"/>
            <w:vMerge/>
            <w:vAlign w:val="center"/>
          </w:tcPr>
          <w:p w:rsidR="00B159F4" w:rsidRDefault="00B159F4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159F4" w:rsidRDefault="00B159F4" w:rsidP="00B159F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159F4" w:rsidRDefault="00B159F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159F4" w:rsidRDefault="00B159F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159F4" w:rsidRDefault="00B159F4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6234D" w:rsidTr="007808D4">
        <w:trPr>
          <w:trHeight w:val="518"/>
          <w:jc w:val="center"/>
        </w:trPr>
        <w:tc>
          <w:tcPr>
            <w:tcW w:w="174" w:type="pct"/>
            <w:vMerge w:val="restart"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21" w:type="pct"/>
            <w:vMerge w:val="restart"/>
            <w:vAlign w:val="center"/>
          </w:tcPr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Pr="00C41C18" w:rsidRDefault="0006234D" w:rsidP="00F5187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视觉的影像传达</w:t>
            </w:r>
          </w:p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Default="0006234D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6234D" w:rsidRDefault="0006234D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拍摄的前期准备</w:t>
            </w:r>
          </w:p>
        </w:tc>
        <w:tc>
          <w:tcPr>
            <w:tcW w:w="855" w:type="pct"/>
            <w:vMerge w:val="restart"/>
            <w:vAlign w:val="center"/>
          </w:tcPr>
          <w:p w:rsidR="0006234D" w:rsidRDefault="0006234D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E112CC">
              <w:rPr>
                <w:rFonts w:hAnsi="宋体" w:cs="Times New Roman" w:hint="eastAsia"/>
                <w:color w:val="000000"/>
                <w:sz w:val="21"/>
                <w:szCs w:val="21"/>
              </w:rPr>
              <w:t>拍摄糕点图片，要求展现出食欲感。</w:t>
            </w:r>
          </w:p>
          <w:p w:rsidR="00E112CC" w:rsidRPr="00C41C18" w:rsidRDefault="00E112CC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拍摄润肤霜视频，在视频中展现水纹效果。</w:t>
            </w:r>
          </w:p>
          <w:p w:rsidR="0006234D" w:rsidRDefault="00E112CC" w:rsidP="00995A57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3</w:t>
            </w:r>
            <w:r w:rsidR="0006234D" w:rsidRPr="00C41C18">
              <w:rPr>
                <w:rFonts w:hAnsi="宋体" w:cs="Times New Roman"/>
                <w:color w:val="000000"/>
                <w:sz w:val="21"/>
                <w:szCs w:val="21"/>
              </w:rPr>
              <w:t>.</w:t>
            </w:r>
            <w:r w:rsidR="0006234D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="0006234D"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 w:rsidR="0006234D">
              <w:rPr>
                <w:rFonts w:hAnsi="宋体" w:cs="Times New Roman" w:hint="eastAsia"/>
                <w:color w:val="000000"/>
                <w:sz w:val="21"/>
                <w:szCs w:val="21"/>
              </w:rPr>
              <w:t>观看视觉营销相关</w:t>
            </w:r>
            <w:r w:rsidR="0006234D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06234D" w:rsidRDefault="0006234D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A015B4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A015B4"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商品图片拍摄</w:t>
            </w:r>
          </w:p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A015B4"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商品视频拍摄</w:t>
            </w:r>
          </w:p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A015B4" w:rsidRDefault="00A015B4" w:rsidP="00A015B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商品图片拍摄</w:t>
            </w:r>
          </w:p>
          <w:p w:rsidR="00A015B4" w:rsidRDefault="00A015B4" w:rsidP="00A015B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商品视频拍摄</w:t>
            </w:r>
          </w:p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06234D" w:rsidRDefault="0006234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06234D" w:rsidRDefault="0006234D" w:rsidP="00CA07E7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讲授法和案例讨教学法</w:t>
            </w:r>
          </w:p>
        </w:tc>
        <w:tc>
          <w:tcPr>
            <w:tcW w:w="176" w:type="pct"/>
            <w:vMerge w:val="restart"/>
            <w:vAlign w:val="center"/>
          </w:tcPr>
          <w:p w:rsidR="0006234D" w:rsidRDefault="00D2742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06234D" w:rsidTr="0006234D">
        <w:trPr>
          <w:trHeight w:val="254"/>
          <w:jc w:val="center"/>
        </w:trPr>
        <w:tc>
          <w:tcPr>
            <w:tcW w:w="174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6234D" w:rsidRDefault="0006234D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E112CC">
              <w:rPr>
                <w:rFonts w:hint="eastAsia"/>
                <w:color w:val="000000"/>
                <w:szCs w:val="21"/>
              </w:rPr>
              <w:t>选择拍摄环境和器材</w:t>
            </w:r>
          </w:p>
        </w:tc>
        <w:tc>
          <w:tcPr>
            <w:tcW w:w="855" w:type="pct"/>
            <w:vMerge/>
            <w:vAlign w:val="center"/>
          </w:tcPr>
          <w:p w:rsidR="0006234D" w:rsidRDefault="0006234D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6234D" w:rsidRDefault="0006234D" w:rsidP="00A015B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A015B4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6234D" w:rsidRDefault="0006234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6234D" w:rsidRDefault="0006234D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6234D" w:rsidTr="00795891">
        <w:trPr>
          <w:trHeight w:val="252"/>
          <w:jc w:val="center"/>
        </w:trPr>
        <w:tc>
          <w:tcPr>
            <w:tcW w:w="174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6234D" w:rsidRDefault="00E112CC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认识对焦和曝光</w:t>
            </w:r>
          </w:p>
        </w:tc>
        <w:tc>
          <w:tcPr>
            <w:tcW w:w="855" w:type="pct"/>
            <w:vMerge/>
            <w:vAlign w:val="center"/>
          </w:tcPr>
          <w:p w:rsidR="0006234D" w:rsidRDefault="0006234D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6234D" w:rsidRDefault="00A015B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6234D" w:rsidRDefault="0006234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6234D" w:rsidRDefault="0006234D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6234D" w:rsidTr="00795891">
        <w:trPr>
          <w:trHeight w:val="252"/>
          <w:jc w:val="center"/>
        </w:trPr>
        <w:tc>
          <w:tcPr>
            <w:tcW w:w="174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6234D" w:rsidRDefault="00E112CC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拍摄商品图片</w:t>
            </w:r>
          </w:p>
        </w:tc>
        <w:tc>
          <w:tcPr>
            <w:tcW w:w="855" w:type="pct"/>
            <w:vMerge/>
            <w:vAlign w:val="center"/>
          </w:tcPr>
          <w:p w:rsidR="0006234D" w:rsidRDefault="0006234D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6234D" w:rsidRDefault="00A015B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6234D" w:rsidRDefault="0006234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6234D" w:rsidRDefault="0006234D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6234D" w:rsidTr="00795891">
        <w:trPr>
          <w:trHeight w:val="252"/>
          <w:jc w:val="center"/>
        </w:trPr>
        <w:tc>
          <w:tcPr>
            <w:tcW w:w="174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6234D" w:rsidRDefault="0006234D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6234D" w:rsidRDefault="00E112CC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拍摄商品视频</w:t>
            </w:r>
          </w:p>
        </w:tc>
        <w:tc>
          <w:tcPr>
            <w:tcW w:w="855" w:type="pct"/>
            <w:vMerge/>
            <w:vAlign w:val="center"/>
          </w:tcPr>
          <w:p w:rsidR="0006234D" w:rsidRDefault="0006234D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6234D" w:rsidRDefault="00A015B4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06234D" w:rsidRDefault="0006234D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6234D" w:rsidRDefault="0006234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6234D" w:rsidRDefault="0006234D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659E" w:rsidTr="005A41C8">
        <w:trPr>
          <w:trHeight w:val="411"/>
          <w:jc w:val="center"/>
        </w:trPr>
        <w:tc>
          <w:tcPr>
            <w:tcW w:w="174" w:type="pct"/>
            <w:vMerge w:val="restart"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521" w:type="pct"/>
            <w:vMerge w:val="restart"/>
            <w:vAlign w:val="center"/>
          </w:tcPr>
          <w:p w:rsidR="007D659E" w:rsidRPr="00C41C18" w:rsidRDefault="007D659E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商品图片的处理</w:t>
            </w:r>
          </w:p>
        </w:tc>
        <w:tc>
          <w:tcPr>
            <w:tcW w:w="94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裁剪视觉效果不完整的商品图片</w:t>
            </w:r>
          </w:p>
        </w:tc>
        <w:tc>
          <w:tcPr>
            <w:tcW w:w="855" w:type="pct"/>
            <w:vMerge w:val="restart"/>
            <w:vAlign w:val="center"/>
          </w:tcPr>
          <w:p w:rsidR="007D659E" w:rsidRDefault="007D659E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D27427">
              <w:rPr>
                <w:rFonts w:hAnsi="宋体" w:cs="Times New Roman" w:hint="eastAsia"/>
                <w:color w:val="000000"/>
                <w:sz w:val="21"/>
                <w:szCs w:val="21"/>
              </w:rPr>
              <w:t>对生菜盘子添加说明性文字</w:t>
            </w:r>
            <w:r w:rsidR="00FA78A6">
              <w:rPr>
                <w:rFonts w:hAnsi="宋体" w:cs="Times New Roman" w:hint="eastAsia"/>
                <w:color w:val="000000"/>
                <w:sz w:val="21"/>
                <w:szCs w:val="21"/>
              </w:rPr>
              <w:t>。</w:t>
            </w:r>
          </w:p>
          <w:p w:rsidR="00FA78A6" w:rsidRPr="00C41C18" w:rsidRDefault="00FA78A6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抠取女包</w:t>
            </w:r>
            <w:proofErr w:type="gramEnd"/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图片，放于促销背景中。</w:t>
            </w:r>
          </w:p>
          <w:p w:rsidR="007D659E" w:rsidRPr="00C41C18" w:rsidRDefault="00D27427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3</w:t>
            </w:r>
            <w:r w:rsidR="007D659E" w:rsidRPr="00C41C18">
              <w:rPr>
                <w:rFonts w:ascii="宋体"/>
                <w:color w:val="000000"/>
                <w:kern w:val="0"/>
                <w:szCs w:val="21"/>
              </w:rPr>
              <w:t>.</w:t>
            </w:r>
            <w:r w:rsidR="007D659E"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线上学习，去中国大学</w:t>
            </w:r>
            <w:r w:rsidR="007D659E" w:rsidRPr="00C41C18">
              <w:rPr>
                <w:rFonts w:ascii="宋体" w:hAnsi="宋体"/>
                <w:color w:val="000000"/>
                <w:kern w:val="0"/>
                <w:szCs w:val="21"/>
              </w:rPr>
              <w:t>MOOC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观看视觉营销相关</w:t>
            </w:r>
            <w:r w:rsidR="007D659E"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659E" w:rsidRDefault="00817B86" w:rsidP="00817B8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817B86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图片精细处理</w:t>
            </w:r>
          </w:p>
          <w:p w:rsidR="00817B86" w:rsidRPr="00817B86" w:rsidRDefault="00817B86" w:rsidP="00817B8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抠图</w:t>
            </w:r>
          </w:p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659E" w:rsidRDefault="00817B8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抠图</w:t>
            </w:r>
          </w:p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7D659E" w:rsidRDefault="007D659E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7D659E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7D659E" w:rsidTr="005A41C8">
        <w:trPr>
          <w:trHeight w:val="377"/>
          <w:jc w:val="center"/>
        </w:trPr>
        <w:tc>
          <w:tcPr>
            <w:tcW w:w="174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调整图片颜色与质感</w:t>
            </w:r>
          </w:p>
        </w:tc>
        <w:tc>
          <w:tcPr>
            <w:tcW w:w="855" w:type="pct"/>
            <w:vMerge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659E" w:rsidRDefault="007D659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659E" w:rsidRDefault="007D659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659E" w:rsidTr="00397EEA">
        <w:trPr>
          <w:trHeight w:val="409"/>
          <w:jc w:val="center"/>
        </w:trPr>
        <w:tc>
          <w:tcPr>
            <w:tcW w:w="174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精细处理图片</w:t>
            </w:r>
          </w:p>
        </w:tc>
        <w:tc>
          <w:tcPr>
            <w:tcW w:w="855" w:type="pct"/>
            <w:vMerge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659E" w:rsidRDefault="007D659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659E" w:rsidRDefault="007D659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659E" w:rsidTr="007D659E">
        <w:trPr>
          <w:trHeight w:val="210"/>
          <w:jc w:val="center"/>
        </w:trPr>
        <w:tc>
          <w:tcPr>
            <w:tcW w:w="174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proofErr w:type="gramStart"/>
            <w:r>
              <w:rPr>
                <w:rFonts w:hint="eastAsia"/>
                <w:color w:val="000000"/>
                <w:szCs w:val="21"/>
              </w:rPr>
              <w:t>图片抠取</w:t>
            </w:r>
            <w:proofErr w:type="gramEnd"/>
          </w:p>
        </w:tc>
        <w:tc>
          <w:tcPr>
            <w:tcW w:w="855" w:type="pct"/>
            <w:vMerge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659E" w:rsidRDefault="007D659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659E" w:rsidRDefault="007D659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659E" w:rsidTr="00397EEA">
        <w:trPr>
          <w:trHeight w:val="210"/>
          <w:jc w:val="center"/>
        </w:trPr>
        <w:tc>
          <w:tcPr>
            <w:tcW w:w="174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659E" w:rsidRDefault="007D659E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丰富图片内容</w:t>
            </w:r>
          </w:p>
        </w:tc>
        <w:tc>
          <w:tcPr>
            <w:tcW w:w="855" w:type="pct"/>
            <w:vMerge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659E" w:rsidRDefault="007D659E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7D659E" w:rsidRDefault="007D659E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659E" w:rsidRDefault="007D659E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659E" w:rsidRDefault="007D659E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B7126" w:rsidTr="00397EEA">
        <w:trPr>
          <w:trHeight w:val="479"/>
          <w:jc w:val="center"/>
        </w:trPr>
        <w:tc>
          <w:tcPr>
            <w:tcW w:w="174" w:type="pct"/>
            <w:vMerge w:val="restart"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 w:val="restart"/>
            <w:vAlign w:val="center"/>
          </w:tcPr>
          <w:p w:rsidR="00BB7126" w:rsidRPr="00C41C18" w:rsidRDefault="00DB1C3F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促销图的视觉营销设计</w:t>
            </w:r>
          </w:p>
        </w:tc>
        <w:tc>
          <w:tcPr>
            <w:tcW w:w="944" w:type="pct"/>
            <w:vAlign w:val="center"/>
          </w:tcPr>
          <w:p w:rsidR="00BB7126" w:rsidRPr="00BB7126" w:rsidRDefault="00BB7126" w:rsidP="00BB7126">
            <w:r>
              <w:t>1.</w:t>
            </w:r>
            <w:r w:rsidR="00DB1C3F">
              <w:rPr>
                <w:rFonts w:hint="eastAsia"/>
              </w:rPr>
              <w:t>主图营销设计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DB1C3F">
              <w:rPr>
                <w:rFonts w:hAnsi="宋体" w:cs="Times New Roman" w:hint="eastAsia"/>
                <w:color w:val="000000"/>
                <w:sz w:val="21"/>
                <w:szCs w:val="21"/>
              </w:rPr>
              <w:t>制作“香水”直通车推广图，要求体现香水的通透。</w:t>
            </w:r>
          </w:p>
          <w:p w:rsidR="00927908" w:rsidRPr="00C41C18" w:rsidRDefault="00DB1C3F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  <w:r w:rsidR="00D27427" w:rsidRPr="00C41C18">
              <w:rPr>
                <w:rFonts w:ascii="宋体"/>
                <w:color w:val="000000"/>
                <w:kern w:val="0"/>
                <w:szCs w:val="21"/>
              </w:rPr>
              <w:t>.</w:t>
            </w:r>
            <w:r w:rsidR="00D27427"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线上学习，去中国大学</w:t>
            </w:r>
            <w:r w:rsidR="00D27427" w:rsidRPr="00C41C18">
              <w:rPr>
                <w:rFonts w:ascii="宋体" w:hAnsi="宋体"/>
                <w:color w:val="000000"/>
                <w:kern w:val="0"/>
                <w:szCs w:val="21"/>
              </w:rPr>
              <w:t>MOOC</w:t>
            </w:r>
            <w:r w:rsidR="00D27427">
              <w:rPr>
                <w:rFonts w:ascii="宋体" w:hAnsi="宋体" w:hint="eastAsia"/>
                <w:color w:val="000000"/>
                <w:kern w:val="0"/>
                <w:szCs w:val="21"/>
              </w:rPr>
              <w:t>观看视觉营销相关</w:t>
            </w:r>
            <w:r w:rsidR="00D27427"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D63125"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487A21" w:rsidRDefault="00197ED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直通车推广图的制作</w:t>
            </w:r>
          </w:p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197ED4" w:rsidRDefault="00197ED4" w:rsidP="00197ED4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直通车推广图的制作</w:t>
            </w:r>
          </w:p>
          <w:p w:rsidR="00487A21" w:rsidRPr="00197ED4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487A21" w:rsidRP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BB7126" w:rsidRDefault="00BB7126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BB7126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 w:rsidR="00BB7126" w:rsidTr="00397EEA">
        <w:trPr>
          <w:trHeight w:val="445"/>
          <w:jc w:val="center"/>
        </w:trPr>
        <w:tc>
          <w:tcPr>
            <w:tcW w:w="174" w:type="pct"/>
            <w:vMerge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B7126" w:rsidRDefault="00BB7126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DB1C3F">
              <w:rPr>
                <w:rFonts w:hint="eastAsia"/>
                <w:color w:val="000000"/>
                <w:szCs w:val="21"/>
              </w:rPr>
              <w:t>直通车推广图营销设计</w:t>
            </w:r>
          </w:p>
        </w:tc>
        <w:tc>
          <w:tcPr>
            <w:tcW w:w="855" w:type="pct"/>
            <w:vMerge/>
            <w:vAlign w:val="center"/>
          </w:tcPr>
          <w:p w:rsidR="00BB7126" w:rsidRPr="00C41C18" w:rsidRDefault="00BB7126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B7126" w:rsidRDefault="00BB7126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B7126" w:rsidRDefault="00BB7126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B7126" w:rsidTr="005A41C8">
        <w:trPr>
          <w:trHeight w:val="765"/>
          <w:jc w:val="center"/>
        </w:trPr>
        <w:tc>
          <w:tcPr>
            <w:tcW w:w="174" w:type="pct"/>
            <w:vMerge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B7126" w:rsidRDefault="00BB7126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proofErr w:type="gramStart"/>
            <w:r w:rsidR="00DB1C3F">
              <w:rPr>
                <w:rFonts w:hint="eastAsia"/>
                <w:color w:val="000000"/>
                <w:szCs w:val="21"/>
              </w:rPr>
              <w:t>智钻推广图</w:t>
            </w:r>
            <w:proofErr w:type="gramEnd"/>
            <w:r w:rsidR="00DB1C3F">
              <w:rPr>
                <w:rFonts w:hint="eastAsia"/>
                <w:color w:val="000000"/>
                <w:szCs w:val="21"/>
              </w:rPr>
              <w:t>营销设计</w:t>
            </w:r>
          </w:p>
        </w:tc>
        <w:tc>
          <w:tcPr>
            <w:tcW w:w="855" w:type="pct"/>
            <w:vMerge/>
            <w:vAlign w:val="center"/>
          </w:tcPr>
          <w:p w:rsidR="00BB7126" w:rsidRPr="00C41C18" w:rsidRDefault="00BB7126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B7126" w:rsidRDefault="00BB7126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B7126" w:rsidRDefault="00BB7126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D63125" w:rsidTr="00487A21">
        <w:trPr>
          <w:trHeight w:val="180"/>
          <w:jc w:val="center"/>
        </w:trPr>
        <w:tc>
          <w:tcPr>
            <w:tcW w:w="174" w:type="pct"/>
            <w:vMerge w:val="restart"/>
            <w:vAlign w:val="center"/>
          </w:tcPr>
          <w:p w:rsidR="00D63125" w:rsidRDefault="00D6312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21" w:type="pct"/>
            <w:vMerge w:val="restart"/>
            <w:vAlign w:val="center"/>
          </w:tcPr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店铺首页的视觉营销设计</w:t>
            </w:r>
          </w:p>
        </w:tc>
        <w:tc>
          <w:tcPr>
            <w:tcW w:w="94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认识店铺首页</w:t>
            </w:r>
          </w:p>
        </w:tc>
        <w:tc>
          <w:tcPr>
            <w:tcW w:w="855" w:type="pct"/>
            <w:vMerge w:val="restart"/>
            <w:vAlign w:val="center"/>
          </w:tcPr>
          <w:p w:rsidR="00D63125" w:rsidRDefault="00D63125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6B7CE1">
              <w:rPr>
                <w:rFonts w:hAnsi="宋体" w:cs="Times New Roman" w:hint="eastAsia"/>
                <w:color w:val="000000"/>
                <w:sz w:val="21"/>
                <w:szCs w:val="21"/>
              </w:rPr>
              <w:t>制作淑女装店招</w:t>
            </w:r>
          </w:p>
          <w:p w:rsidR="006B7CE1" w:rsidRPr="00C41C18" w:rsidRDefault="006B7CE1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制作女鞋海报</w:t>
            </w:r>
          </w:p>
          <w:p w:rsidR="00D63125" w:rsidRPr="00C41C18" w:rsidRDefault="006B7CE1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3</w:t>
            </w:r>
            <w:r w:rsidRPr="00C41C18">
              <w:rPr>
                <w:rFonts w:ascii="宋体"/>
                <w:color w:val="000000"/>
                <w:kern w:val="0"/>
                <w:szCs w:val="21"/>
              </w:rPr>
              <w:t>.</w:t>
            </w:r>
            <w:r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kern w:val="0"/>
                <w:szCs w:val="21"/>
              </w:rPr>
              <w:t>MOOC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观看视觉营销相关</w:t>
            </w:r>
            <w:r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D63125" w:rsidRDefault="006B7CE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店招和海报设计</w:t>
            </w:r>
          </w:p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D63125" w:rsidRPr="00487A21" w:rsidRDefault="006B7C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店招和海报设计</w:t>
            </w:r>
          </w:p>
        </w:tc>
        <w:tc>
          <w:tcPr>
            <w:tcW w:w="568" w:type="pct"/>
            <w:vMerge w:val="restart"/>
            <w:vAlign w:val="center"/>
          </w:tcPr>
          <w:p w:rsidR="00D63125" w:rsidRDefault="00B742A1" w:rsidP="009D03B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D63125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 w:rsidR="00D63125">
        <w:trPr>
          <w:trHeight w:val="180"/>
          <w:jc w:val="center"/>
        </w:trPr>
        <w:tc>
          <w:tcPr>
            <w:tcW w:w="174" w:type="pct"/>
            <w:vMerge/>
            <w:vAlign w:val="center"/>
          </w:tcPr>
          <w:p w:rsidR="00D63125" w:rsidRDefault="00D6312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店招视觉营销设计</w:t>
            </w:r>
          </w:p>
        </w:tc>
        <w:tc>
          <w:tcPr>
            <w:tcW w:w="855" w:type="pct"/>
            <w:vMerge/>
            <w:vAlign w:val="center"/>
          </w:tcPr>
          <w:p w:rsidR="00D63125" w:rsidRPr="00C41C18" w:rsidRDefault="00D6312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5A41C8"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D63125" w:rsidRDefault="00D6312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D63125" w:rsidRDefault="00D6312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D63125" w:rsidRDefault="00D6312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D63125" w:rsidTr="00D63125">
        <w:trPr>
          <w:trHeight w:val="300"/>
          <w:jc w:val="center"/>
        </w:trPr>
        <w:tc>
          <w:tcPr>
            <w:tcW w:w="174" w:type="pct"/>
            <w:vMerge/>
            <w:vAlign w:val="center"/>
          </w:tcPr>
          <w:p w:rsidR="00D63125" w:rsidRDefault="00D6312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首页海报视觉营销设计</w:t>
            </w:r>
          </w:p>
        </w:tc>
        <w:tc>
          <w:tcPr>
            <w:tcW w:w="855" w:type="pct"/>
            <w:vMerge/>
            <w:vAlign w:val="center"/>
          </w:tcPr>
          <w:p w:rsidR="00D63125" w:rsidRPr="00C41C18" w:rsidRDefault="00D6312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D63125" w:rsidRPr="005A41C8" w:rsidRDefault="00D63125" w:rsidP="005A41C8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5A41C8"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D63125" w:rsidRDefault="00D6312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D63125" w:rsidRDefault="00D6312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D63125" w:rsidRDefault="00D6312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D63125">
        <w:trPr>
          <w:trHeight w:val="300"/>
          <w:jc w:val="center"/>
        </w:trPr>
        <w:tc>
          <w:tcPr>
            <w:tcW w:w="174" w:type="pct"/>
            <w:vMerge/>
            <w:vAlign w:val="center"/>
          </w:tcPr>
          <w:p w:rsidR="00D63125" w:rsidRDefault="00D6312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D63125" w:rsidRDefault="00D6312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D63125" w:rsidRDefault="00D6312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促销活动区视觉营销设计</w:t>
            </w:r>
          </w:p>
        </w:tc>
        <w:tc>
          <w:tcPr>
            <w:tcW w:w="855" w:type="pct"/>
            <w:vMerge/>
            <w:vAlign w:val="center"/>
          </w:tcPr>
          <w:p w:rsidR="00D63125" w:rsidRPr="00C41C18" w:rsidRDefault="00D6312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D63125" w:rsidRDefault="005A41C8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D63125" w:rsidRDefault="00D6312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D63125" w:rsidRDefault="00D6312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D63125" w:rsidRDefault="00D6312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42A1" w:rsidTr="00B742A1">
        <w:trPr>
          <w:trHeight w:val="488"/>
          <w:jc w:val="center"/>
        </w:trPr>
        <w:tc>
          <w:tcPr>
            <w:tcW w:w="174" w:type="pct"/>
            <w:vMerge w:val="restart"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21" w:type="pct"/>
            <w:vMerge w:val="restart"/>
            <w:vAlign w:val="center"/>
          </w:tcPr>
          <w:p w:rsidR="00B742A1" w:rsidRDefault="00B742A1" w:rsidP="001035E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详情页的视觉营销设计</w:t>
            </w: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详情页的设计与管理</w:t>
            </w:r>
          </w:p>
        </w:tc>
        <w:tc>
          <w:tcPr>
            <w:tcW w:w="855" w:type="pct"/>
            <w:vMerge w:val="restart"/>
            <w:vAlign w:val="center"/>
          </w:tcPr>
          <w:p w:rsidR="00B742A1" w:rsidRDefault="00B742A1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9D7DBE">
              <w:rPr>
                <w:rFonts w:hAnsi="宋体" w:cs="Times New Roman" w:hint="eastAsia"/>
                <w:color w:val="000000"/>
                <w:sz w:val="21"/>
                <w:szCs w:val="21"/>
              </w:rPr>
              <w:t>制作女鞋焦点图</w:t>
            </w:r>
          </w:p>
          <w:p w:rsidR="009D7DBE" w:rsidRDefault="009D7DBE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制作饮水机卖点图</w:t>
            </w:r>
          </w:p>
          <w:p w:rsidR="009D7DBE" w:rsidRPr="00C41C18" w:rsidRDefault="009D7DBE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3.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制作女鞋快递与售后图</w:t>
            </w:r>
          </w:p>
          <w:p w:rsidR="00B742A1" w:rsidRPr="00C41C18" w:rsidRDefault="009D7DBE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  <w:r w:rsidR="00B742A1" w:rsidRPr="00C41C18">
              <w:rPr>
                <w:rFonts w:ascii="宋体"/>
                <w:color w:val="000000"/>
                <w:szCs w:val="21"/>
              </w:rPr>
              <w:t>.</w:t>
            </w:r>
            <w:r w:rsidR="00B742A1"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="00B742A1"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="00B742A1">
              <w:rPr>
                <w:rFonts w:ascii="宋体" w:hAnsi="宋体" w:hint="eastAsia"/>
                <w:color w:val="000000"/>
                <w:szCs w:val="21"/>
              </w:rPr>
              <w:t>观看视觉营销相关</w:t>
            </w:r>
            <w:r w:rsidR="00B742A1" w:rsidRPr="00C41C18">
              <w:rPr>
                <w:rFonts w:ascii="宋体"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B742A1" w:rsidRDefault="005A41C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卖点图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和商品细节以及快递和</w:t>
            </w: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售后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图制作</w:t>
            </w:r>
          </w:p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5A41C8" w:rsidRDefault="005A41C8" w:rsidP="005A41C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卖点图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和商品细节图以及快递和</w:t>
            </w: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售后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图制作</w:t>
            </w:r>
          </w:p>
          <w:p w:rsidR="00B742A1" w:rsidRPr="005A41C8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B742A1" w:rsidRDefault="00B742A1" w:rsidP="0051614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 w:rsidR="00B742A1" w:rsidTr="00927908">
        <w:trPr>
          <w:trHeight w:val="326"/>
          <w:jc w:val="center"/>
        </w:trPr>
        <w:tc>
          <w:tcPr>
            <w:tcW w:w="174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制作焦点图</w:t>
            </w:r>
          </w:p>
        </w:tc>
        <w:tc>
          <w:tcPr>
            <w:tcW w:w="855" w:type="pct"/>
            <w:vMerge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42A1" w:rsidRDefault="00B742A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42A1" w:rsidTr="00B742A1">
        <w:trPr>
          <w:trHeight w:val="134"/>
          <w:jc w:val="center"/>
        </w:trPr>
        <w:tc>
          <w:tcPr>
            <w:tcW w:w="174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制作商品</w:t>
            </w:r>
            <w:proofErr w:type="gramStart"/>
            <w:r>
              <w:rPr>
                <w:rFonts w:hint="eastAsia"/>
                <w:color w:val="000000"/>
                <w:szCs w:val="21"/>
              </w:rPr>
              <w:t>卖点图</w:t>
            </w:r>
            <w:proofErr w:type="gramEnd"/>
          </w:p>
        </w:tc>
        <w:tc>
          <w:tcPr>
            <w:tcW w:w="855" w:type="pct"/>
            <w:vMerge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42A1" w:rsidRDefault="00B742A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42A1" w:rsidTr="00927908">
        <w:trPr>
          <w:trHeight w:val="133"/>
          <w:jc w:val="center"/>
        </w:trPr>
        <w:tc>
          <w:tcPr>
            <w:tcW w:w="174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制作商品信息展示图</w:t>
            </w:r>
          </w:p>
        </w:tc>
        <w:tc>
          <w:tcPr>
            <w:tcW w:w="855" w:type="pct"/>
            <w:vMerge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42A1" w:rsidRDefault="00B742A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42A1" w:rsidTr="00B742A1">
        <w:trPr>
          <w:trHeight w:val="150"/>
          <w:jc w:val="center"/>
        </w:trPr>
        <w:tc>
          <w:tcPr>
            <w:tcW w:w="174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制作商品细节图</w:t>
            </w:r>
          </w:p>
        </w:tc>
        <w:tc>
          <w:tcPr>
            <w:tcW w:w="855" w:type="pct"/>
            <w:vMerge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42A1" w:rsidRDefault="00B742A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42A1" w:rsidTr="00927908">
        <w:trPr>
          <w:trHeight w:val="150"/>
          <w:jc w:val="center"/>
        </w:trPr>
        <w:tc>
          <w:tcPr>
            <w:tcW w:w="174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42A1" w:rsidRDefault="00B742A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6.</w:t>
            </w:r>
            <w:r>
              <w:rPr>
                <w:rFonts w:hint="eastAsia"/>
                <w:color w:val="000000"/>
                <w:szCs w:val="21"/>
              </w:rPr>
              <w:t>制作快递与</w:t>
            </w:r>
            <w:proofErr w:type="gramStart"/>
            <w:r>
              <w:rPr>
                <w:rFonts w:hint="eastAsia"/>
                <w:color w:val="000000"/>
                <w:szCs w:val="21"/>
              </w:rPr>
              <w:t>售后图</w:t>
            </w:r>
            <w:proofErr w:type="gramEnd"/>
          </w:p>
        </w:tc>
        <w:tc>
          <w:tcPr>
            <w:tcW w:w="855" w:type="pct"/>
            <w:vMerge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42A1" w:rsidRDefault="00B742A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742A1" w:rsidRDefault="00B742A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42A1" w:rsidRDefault="00B742A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42A1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FF1E78">
        <w:trPr>
          <w:trHeight w:val="484"/>
          <w:jc w:val="center"/>
        </w:trPr>
        <w:tc>
          <w:tcPr>
            <w:tcW w:w="174" w:type="pct"/>
            <w:vMerge w:val="restart"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21" w:type="pct"/>
            <w:vMerge w:val="restart"/>
            <w:vAlign w:val="center"/>
          </w:tcPr>
          <w:p w:rsidR="00FF1E78" w:rsidRDefault="00FF1E78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5A41C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移动端店铺的视觉营销设计</w:t>
            </w:r>
          </w:p>
          <w:p w:rsidR="00EC463C" w:rsidRPr="00C41C18" w:rsidRDefault="00EC463C" w:rsidP="00EC46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 w:rsidR="005A41C8">
              <w:rPr>
                <w:rFonts w:hint="eastAsia"/>
                <w:color w:val="000000"/>
                <w:szCs w:val="21"/>
              </w:rPr>
              <w:t>认识移动端店铺营销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EC463C">
              <w:rPr>
                <w:rFonts w:hAnsi="宋体" w:cs="Times New Roman" w:hint="eastAsia"/>
                <w:color w:val="000000"/>
                <w:sz w:val="21"/>
                <w:szCs w:val="21"/>
              </w:rPr>
              <w:t>制作女鞋移动端首页</w:t>
            </w:r>
          </w:p>
          <w:p w:rsidR="001E6A2F" w:rsidRPr="001E6A2F" w:rsidRDefault="00995A57" w:rsidP="00995A57">
            <w:pPr>
              <w:pStyle w:val="24"/>
              <w:spacing w:line="300" w:lineRule="exact"/>
              <w:ind w:firstLineChars="0" w:firstLine="0"/>
              <w:rPr>
                <w:b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="005A41C8">
              <w:rPr>
                <w:rFonts w:ascii="宋体" w:hAnsi="宋体" w:hint="eastAsia"/>
                <w:color w:val="000000"/>
                <w:szCs w:val="21"/>
              </w:rPr>
              <w:t>观看视觉营销相关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5A41C8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1E6A2F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E61A3C" w:rsidRDefault="005A41C8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移动端首页制作</w:t>
            </w:r>
          </w:p>
          <w:p w:rsidR="00E61A3C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E61A3C" w:rsidRDefault="005A41C8" w:rsidP="005A41C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移动端首页制作</w:t>
            </w:r>
          </w:p>
        </w:tc>
        <w:tc>
          <w:tcPr>
            <w:tcW w:w="568" w:type="pct"/>
            <w:vMerge w:val="restart"/>
            <w:vAlign w:val="center"/>
          </w:tcPr>
          <w:p w:rsidR="001E6A2F" w:rsidRDefault="00B742A1" w:rsidP="001E6A2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1E6A2F" w:rsidRDefault="00B742A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 w:rsidR="001E6A2F" w:rsidTr="00EC463C">
        <w:trPr>
          <w:trHeight w:val="326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5A41C8">
              <w:rPr>
                <w:rFonts w:hint="eastAsia"/>
                <w:color w:val="000000"/>
                <w:szCs w:val="21"/>
              </w:rPr>
              <w:t>移动端首页设计与制作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5A41C8"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C463C" w:rsidTr="00EC463C">
        <w:trPr>
          <w:trHeight w:val="402"/>
          <w:jc w:val="center"/>
        </w:trPr>
        <w:tc>
          <w:tcPr>
            <w:tcW w:w="174" w:type="pct"/>
            <w:vMerge/>
            <w:vAlign w:val="center"/>
          </w:tcPr>
          <w:p w:rsidR="00EC463C" w:rsidRDefault="00EC463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C463C" w:rsidRDefault="00EC463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C463C" w:rsidRDefault="00EC463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移动端详情页设计与制作</w:t>
            </w:r>
          </w:p>
        </w:tc>
        <w:tc>
          <w:tcPr>
            <w:tcW w:w="855" w:type="pct"/>
            <w:vMerge/>
            <w:vAlign w:val="center"/>
          </w:tcPr>
          <w:p w:rsidR="00EC463C" w:rsidRDefault="00EC463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C463C" w:rsidRDefault="00EC463C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EC463C" w:rsidRDefault="00EC46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C463C" w:rsidRDefault="00EC463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C463C" w:rsidRDefault="00EC463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snapToGrid w:val="0"/>
        <w:spacing w:line="360" w:lineRule="auto"/>
        <w:rPr>
          <w:rFonts w:ascii="Times New Roman" w:cs="Times New Roman"/>
          <w:color w:val="000000"/>
          <w:szCs w:val="21"/>
        </w:rPr>
        <w:sectPr w:rsidR="007D4533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lastRenderedPageBreak/>
        <w:t>四、课程考核</w:t>
      </w:r>
    </w:p>
    <w:p w:rsidR="007D4533" w:rsidRDefault="007D4533">
      <w:pPr>
        <w:snapToGrid w:val="0"/>
        <w:spacing w:line="360" w:lineRule="auto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b/>
          <w:color w:val="000000"/>
          <w:sz w:val="24"/>
          <w:szCs w:val="24"/>
        </w:rPr>
        <w:t>（一）考核内容与考核方式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课程目标、考核内容与考核方式对应关系</w:t>
      </w:r>
    </w:p>
    <w:tbl>
      <w:tblPr>
        <w:tblW w:w="4998" w:type="pct"/>
        <w:tblLook w:val="0000" w:firstRow="0" w:lastRow="0" w:firstColumn="0" w:lastColumn="0" w:noHBand="0" w:noVBand="0"/>
      </w:tblPr>
      <w:tblGrid>
        <w:gridCol w:w="977"/>
        <w:gridCol w:w="3885"/>
        <w:gridCol w:w="1881"/>
        <w:gridCol w:w="1080"/>
        <w:gridCol w:w="1239"/>
      </w:tblGrid>
      <w:tr w:rsidR="007D4533" w:rsidTr="003A0171">
        <w:trPr>
          <w:trHeight w:val="623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所属</w:t>
            </w:r>
          </w:p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比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考核方式</w:t>
            </w:r>
          </w:p>
        </w:tc>
      </w:tr>
      <w:tr w:rsidR="00F51872" w:rsidTr="003A0171">
        <w:trPr>
          <w:trHeight w:val="1658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872" w:rsidRDefault="00F5187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51872" w:rsidRDefault="00F5187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72" w:rsidRPr="00F51872" w:rsidRDefault="007808D4" w:rsidP="00C41C18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了解视觉营销的基本概念，掌握视觉营销运作流程，正确认识视觉设计元素，能够提炼视觉创意，了解视觉营销的体现与布局。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C18" w:rsidRDefault="007808D4" w:rsidP="007808D4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7808D4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视觉营销基础</w:t>
            </w:r>
          </w:p>
          <w:p w:rsidR="007808D4" w:rsidRDefault="007808D4" w:rsidP="007808D4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视觉营销的体现与布局</w:t>
            </w:r>
          </w:p>
          <w:p w:rsidR="007808D4" w:rsidRDefault="007808D4" w:rsidP="007808D4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视觉的影像传达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1872" w:rsidRDefault="00FF53A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×2</w:t>
            </w:r>
            <w:r w:rsidR="00F51872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872" w:rsidRDefault="00F5187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3A0171" w:rsidRDefault="003A01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</w:tc>
      </w:tr>
      <w:tr w:rsidR="00F87081" w:rsidTr="003A0171">
        <w:trPr>
          <w:trHeight w:val="1081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081" w:rsidRDefault="00F87081" w:rsidP="0092790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87081" w:rsidRDefault="00F8708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081" w:rsidRPr="00FF53A7" w:rsidRDefault="00FF53A7" w:rsidP="00FF53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能够熟练运用拍摄器材拍摄图片和视频并进行后期编辑处理，能够熟练地进行促销图、店铺首页、详情页和移动端店铺的视觉设计。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081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  <w:r w:rsidRPr="00D27427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视觉的影像传达</w:t>
            </w:r>
          </w:p>
          <w:p w:rsidR="00D27427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商品图片的处理</w:t>
            </w:r>
          </w:p>
          <w:p w:rsidR="00D27427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促销图的视觉营销设计</w:t>
            </w:r>
          </w:p>
          <w:p w:rsidR="00D27427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店铺首页的视觉营销设计</w:t>
            </w:r>
          </w:p>
          <w:p w:rsidR="00D27427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详情页的视觉营销设计</w:t>
            </w:r>
          </w:p>
          <w:p w:rsidR="00D27427" w:rsidRDefault="00D27427" w:rsidP="00D2742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移动端店铺的视觉营销设计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7081" w:rsidRDefault="00FF53A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×6</w:t>
            </w:r>
            <w:r w:rsidR="00F87081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081" w:rsidRDefault="00F8708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3A0171" w:rsidRDefault="003A01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  <w:p w:rsidR="00FF53A7" w:rsidRDefault="00FF53A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期末考核</w:t>
            </w:r>
          </w:p>
          <w:p w:rsidR="00F87081" w:rsidRDefault="00F8708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F53A7" w:rsidTr="003A0171">
        <w:trPr>
          <w:trHeight w:val="1200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53A7" w:rsidRDefault="00FF53A7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F53A7" w:rsidRDefault="00FF53A7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53A7" w:rsidRPr="00D8714A" w:rsidRDefault="00FF53A7" w:rsidP="00FF53A7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培养学生健康的审美观和创造精神，提高学生的艺术修养和鉴赏能力。</w:t>
            </w:r>
          </w:p>
          <w:p w:rsidR="00FF53A7" w:rsidRPr="00FF53A7" w:rsidRDefault="00FF53A7" w:rsidP="0087119F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7808D4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视觉营销基础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视觉营销的体现与布局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  <w:r w:rsidRPr="00D27427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视觉的影像传达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商品图片的处理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促销图的视觉营销设计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店铺首页的视觉营销设计</w:t>
            </w:r>
          </w:p>
          <w:p w:rsidR="00FA78A6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详情页的视觉营销设计</w:t>
            </w:r>
          </w:p>
          <w:p w:rsidR="00FF53A7" w:rsidRDefault="00FA78A6" w:rsidP="00FA78A6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移动端店铺的视觉营销设计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53A7" w:rsidRDefault="00FF53A7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×20%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3A7" w:rsidRDefault="00FF53A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3A0171" w:rsidRDefault="003A01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  <w:p w:rsidR="00FF53A7" w:rsidRDefault="00FF53A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期末考核</w:t>
            </w:r>
          </w:p>
        </w:tc>
      </w:tr>
    </w:tbl>
    <w:p w:rsidR="007D4533" w:rsidRDefault="007D4533">
      <w:pPr>
        <w:snapToGrid w:val="0"/>
        <w:spacing w:line="400" w:lineRule="exact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评分依据：根据学生基于各课程目标达成情况给分。</w:t>
      </w:r>
    </w:p>
    <w:p w:rsidR="003A0171" w:rsidRDefault="003A0171" w:rsidP="003A0171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Pr="009C6CEB">
        <w:rPr>
          <w:rFonts w:ascii="Times New Roman" w:cs="Times New Roman"/>
          <w:b/>
          <w:color w:val="000000"/>
          <w:sz w:val="21"/>
          <w:szCs w:val="21"/>
        </w:rPr>
        <w:t xml:space="preserve">4-2 </w:t>
      </w: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2506"/>
        <w:gridCol w:w="2409"/>
        <w:gridCol w:w="2552"/>
        <w:gridCol w:w="1074"/>
      </w:tblGrid>
      <w:tr w:rsidR="003A0171" w:rsidRPr="009C6CEB" w:rsidTr="00912A76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7467" w:type="dxa"/>
            <w:gridSpan w:val="3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1074" w:type="dxa"/>
            <w:vMerge w:val="restart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 w:rsidRPr="009C6CEB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9C6CEB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3A0171" w:rsidRPr="009C6CEB" w:rsidTr="00912A76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506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>
              <w:rPr>
                <w:rFonts w:ascii="Times New Roman" w:cs="Times New Roman"/>
                <w:sz w:val="21"/>
                <w:szCs w:val="21"/>
              </w:rPr>
              <w:t>48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552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 w:hint="eastAsia"/>
                <w:sz w:val="21"/>
                <w:szCs w:val="21"/>
              </w:rPr>
              <w:t>课堂测验</w:t>
            </w:r>
            <w:r w:rsidRPr="009C6CEB">
              <w:rPr>
                <w:rFonts w:ascii="Times New Roman" w:cs="Times New Roman" w:hint="eastAsia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sz w:val="21"/>
                <w:szCs w:val="21"/>
              </w:rPr>
              <w:t>12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074" w:type="dxa"/>
            <w:vMerge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3A0171" w:rsidRPr="009C6CEB" w:rsidTr="00912A76">
        <w:trPr>
          <w:trHeight w:val="545"/>
          <w:jc w:val="center"/>
        </w:trPr>
        <w:tc>
          <w:tcPr>
            <w:tcW w:w="750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2506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3A0171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3A0171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3A0171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074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3A0171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3A0171" w:rsidRPr="009C6CEB" w:rsidTr="00912A76">
        <w:trPr>
          <w:trHeight w:val="613"/>
          <w:jc w:val="center"/>
        </w:trPr>
        <w:tc>
          <w:tcPr>
            <w:tcW w:w="750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2506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="003A0171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="003A0171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="003A0171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074" w:type="dxa"/>
            <w:vAlign w:val="center"/>
          </w:tcPr>
          <w:p w:rsidR="003A0171" w:rsidRPr="009C6CEB" w:rsidRDefault="00612717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="003A0171">
              <w:rPr>
                <w:rFonts w:ascii="Times New Roman" w:cs="Times New Roman"/>
                <w:sz w:val="21"/>
                <w:szCs w:val="21"/>
              </w:rPr>
              <w:t>0</w:t>
            </w:r>
            <w:r w:rsidR="003A0171"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3A0171" w:rsidRPr="009C6CEB" w:rsidTr="00912A76">
        <w:trPr>
          <w:trHeight w:val="620"/>
          <w:jc w:val="center"/>
        </w:trPr>
        <w:tc>
          <w:tcPr>
            <w:tcW w:w="750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2506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074" w:type="dxa"/>
            <w:vAlign w:val="center"/>
          </w:tcPr>
          <w:p w:rsidR="003A0171" w:rsidRPr="009C6CEB" w:rsidRDefault="003A0171" w:rsidP="00912A76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:rsidR="003A0171" w:rsidRPr="003A0171" w:rsidRDefault="003A0171">
      <w:pPr>
        <w:snapToGrid w:val="0"/>
        <w:spacing w:line="400" w:lineRule="exact"/>
        <w:rPr>
          <w:rFonts w:ascii="Times New Roman" w:cs="Times New Roman"/>
          <w:color w:val="000000"/>
          <w:sz w:val="24"/>
          <w:szCs w:val="24"/>
        </w:rPr>
      </w:pP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lastRenderedPageBreak/>
        <w:t>（二）成绩评定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平时成绩评定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hAnsi="宋体" w:cs="Times" w:hint="eastAsia"/>
          <w:b/>
          <w:color w:val="000000"/>
          <w:sz w:val="24"/>
          <w:szCs w:val="24"/>
        </w:rPr>
        <w:t>（</w:t>
      </w:r>
      <w:r w:rsidR="003A0171">
        <w:rPr>
          <w:rFonts w:hAnsi="宋体" w:cs="Times"/>
          <w:b/>
          <w:color w:val="000000"/>
          <w:sz w:val="24"/>
          <w:szCs w:val="24"/>
        </w:rPr>
        <w:t>1</w:t>
      </w:r>
      <w:r w:rsidR="00CF2E35">
        <w:rPr>
          <w:rFonts w:hAnsi="宋体" w:cs="Times" w:hint="eastAsia"/>
          <w:b/>
          <w:color w:val="000000"/>
          <w:sz w:val="24"/>
          <w:szCs w:val="24"/>
        </w:rPr>
        <w:t>）个人作业</w:t>
      </w: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8D75F1">
        <w:rPr>
          <w:rFonts w:ascii="Times New Roman" w:cs="Times New Roman"/>
          <w:b/>
          <w:color w:val="000000"/>
          <w:sz w:val="24"/>
          <w:szCs w:val="24"/>
        </w:rPr>
        <w:t>8</w:t>
      </w:r>
      <w:r w:rsidR="00CF2E35">
        <w:rPr>
          <w:rFonts w:asci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cs="Times New Roman"/>
          <w:b/>
          <w:color w:val="000000"/>
          <w:sz w:val="24"/>
          <w:szCs w:val="24"/>
        </w:rPr>
        <w:t>%</w:t>
      </w:r>
      <w:r>
        <w:rPr>
          <w:rFonts w:hAnsi="宋体" w:cs="Times" w:hint="eastAsia"/>
          <w:b/>
          <w:color w:val="000000"/>
          <w:sz w:val="24"/>
          <w:szCs w:val="24"/>
        </w:rPr>
        <w:t>）：</w:t>
      </w:r>
      <w:r w:rsidR="008F19C7" w:rsidRPr="00FE56F8">
        <w:rPr>
          <w:rFonts w:hAnsi="宋体" w:cs="Times" w:hint="eastAsia"/>
          <w:color w:val="000000"/>
          <w:sz w:val="24"/>
          <w:szCs w:val="24"/>
        </w:rPr>
        <w:t>围绕课程学习目标</w:t>
      </w:r>
      <w:r w:rsidR="00FE56F8" w:rsidRPr="00FE56F8">
        <w:rPr>
          <w:rFonts w:hAnsi="宋体" w:cs="Times" w:hint="eastAsia"/>
          <w:color w:val="000000"/>
          <w:sz w:val="24"/>
          <w:szCs w:val="24"/>
        </w:rPr>
        <w:t>进行作业安排，考核学生对知识的认识、理解以及运用知识解决实际问题的</w:t>
      </w:r>
      <w:r w:rsidR="00FE56F8">
        <w:rPr>
          <w:rFonts w:hAnsi="宋体" w:cs="Times" w:hint="eastAsia"/>
          <w:color w:val="000000"/>
          <w:sz w:val="24"/>
          <w:szCs w:val="24"/>
        </w:rPr>
        <w:t>能力</w:t>
      </w:r>
      <w:r w:rsidRPr="00FE56F8">
        <w:rPr>
          <w:rFonts w:hAnsi="宋体" w:cs="Times" w:hint="eastAsia"/>
          <w:color w:val="000000"/>
          <w:sz w:val="24"/>
          <w:szCs w:val="24"/>
        </w:rPr>
        <w:t>。</w:t>
      </w:r>
    </w:p>
    <w:p w:rsidR="003A0171" w:rsidRPr="003A0171" w:rsidRDefault="003A0171" w:rsidP="003A0171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 w:rsidRPr="00212F3A"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hAnsi="宋体" w:cs="Times"/>
          <w:b/>
          <w:color w:val="000000"/>
          <w:sz w:val="24"/>
          <w:szCs w:val="24"/>
        </w:rPr>
        <w:t>2</w:t>
      </w:r>
      <w:r w:rsidRPr="00212F3A">
        <w:rPr>
          <w:rFonts w:hAnsi="宋体" w:cs="Times" w:hint="eastAsia"/>
          <w:b/>
          <w:color w:val="000000"/>
          <w:sz w:val="24"/>
          <w:szCs w:val="24"/>
        </w:rPr>
        <w:t>）课堂测验</w:t>
      </w: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>
        <w:rPr>
          <w:rFonts w:ascii="Times New Roman" w:cs="Times New Roman"/>
          <w:b/>
          <w:color w:val="000000"/>
          <w:sz w:val="24"/>
          <w:szCs w:val="24"/>
        </w:rPr>
        <w:t>20%</w:t>
      </w:r>
      <w:r>
        <w:rPr>
          <w:rFonts w:hAnsi="宋体" w:cs="Times" w:hint="eastAsia"/>
          <w:b/>
          <w:color w:val="000000"/>
          <w:sz w:val="24"/>
          <w:szCs w:val="24"/>
        </w:rPr>
        <w:t>）：</w:t>
      </w:r>
      <w:r w:rsidRPr="00FE56F8">
        <w:rPr>
          <w:rFonts w:hAnsi="宋体" w:cs="Times" w:hint="eastAsia"/>
          <w:color w:val="000000"/>
          <w:sz w:val="24"/>
          <w:szCs w:val="24"/>
        </w:rPr>
        <w:t>围绕课程学习目标进</w:t>
      </w:r>
      <w:r>
        <w:rPr>
          <w:rFonts w:hAnsi="宋体" w:cs="Times" w:hint="eastAsia"/>
          <w:color w:val="000000"/>
          <w:sz w:val="24"/>
          <w:szCs w:val="24"/>
        </w:rPr>
        <w:t>行课堂测验，考核学生对相关理论知识的理解和掌握情况</w:t>
      </w:r>
      <w:r w:rsidRPr="00FE56F8">
        <w:rPr>
          <w:rFonts w:hAnsi="宋体" w:cs="Times" w:hint="eastAsia"/>
          <w:color w:val="000000"/>
          <w:sz w:val="24"/>
          <w:szCs w:val="24"/>
        </w:rPr>
        <w:t>。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期末成绩评定</w:t>
      </w:r>
    </w:p>
    <w:p w:rsidR="002B0AC4" w:rsidRPr="00CF2E35" w:rsidRDefault="00C4000C">
      <w:pPr>
        <w:snapToGrid w:val="0"/>
        <w:spacing w:line="400" w:lineRule="exact"/>
        <w:ind w:firstLineChars="200" w:firstLine="480"/>
        <w:rPr>
          <w:rFonts w:hAnsi="宋体" w:cs="Times New Roman"/>
          <w:color w:val="000000"/>
          <w:sz w:val="24"/>
          <w:szCs w:val="24"/>
        </w:rPr>
      </w:pPr>
      <w:r>
        <w:rPr>
          <w:rFonts w:hAnsi="宋体" w:cs="Times New Roman" w:hint="eastAsia"/>
          <w:color w:val="000000"/>
          <w:sz w:val="24"/>
          <w:szCs w:val="24"/>
        </w:rPr>
        <w:t>期末考核采取</w:t>
      </w:r>
      <w:r w:rsidR="00F54B6D">
        <w:rPr>
          <w:rFonts w:hAnsi="宋体" w:cs="Times New Roman" w:hint="eastAsia"/>
          <w:color w:val="000000"/>
          <w:sz w:val="24"/>
          <w:szCs w:val="24"/>
        </w:rPr>
        <w:t>作品</w:t>
      </w:r>
      <w:r>
        <w:rPr>
          <w:rFonts w:hAnsi="宋体" w:cs="Times New Roman" w:hint="eastAsia"/>
          <w:color w:val="000000"/>
          <w:sz w:val="24"/>
          <w:szCs w:val="24"/>
        </w:rPr>
        <w:t>设计</w:t>
      </w:r>
      <w:r w:rsidR="002B0AC4" w:rsidRPr="00CF2E35">
        <w:rPr>
          <w:rFonts w:hAnsi="宋体" w:cs="Times New Roman" w:hint="eastAsia"/>
          <w:color w:val="000000"/>
          <w:sz w:val="24"/>
          <w:szCs w:val="24"/>
        </w:rPr>
        <w:t>形式，</w:t>
      </w:r>
      <w:r w:rsidRPr="00C4000C">
        <w:rPr>
          <w:rFonts w:hAnsi="宋体" w:cs="Times New Roman"/>
          <w:color w:val="000000"/>
          <w:sz w:val="24"/>
          <w:szCs w:val="24"/>
        </w:rPr>
        <w:t>让学生</w:t>
      </w:r>
      <w:r w:rsidR="00F54B6D">
        <w:rPr>
          <w:rFonts w:hAnsi="宋体" w:cs="Times New Roman"/>
          <w:color w:val="000000"/>
          <w:sz w:val="24"/>
          <w:szCs w:val="24"/>
        </w:rPr>
        <w:t>独立完成一个视觉营销</w:t>
      </w:r>
      <w:r w:rsidR="00F54B6D">
        <w:rPr>
          <w:rFonts w:hAnsi="宋体" w:cs="Times New Roman" w:hint="eastAsia"/>
          <w:color w:val="000000"/>
          <w:sz w:val="24"/>
          <w:szCs w:val="24"/>
        </w:rPr>
        <w:t>作品</w:t>
      </w:r>
      <w:r>
        <w:rPr>
          <w:rFonts w:hAnsi="宋体" w:cs="Times New Roman"/>
          <w:color w:val="000000"/>
          <w:sz w:val="24"/>
          <w:szCs w:val="24"/>
        </w:rPr>
        <w:t>，如设计</w:t>
      </w:r>
      <w:r>
        <w:rPr>
          <w:rFonts w:hAnsi="宋体" w:cs="Times New Roman" w:hint="eastAsia"/>
          <w:color w:val="000000"/>
          <w:sz w:val="24"/>
          <w:szCs w:val="24"/>
        </w:rPr>
        <w:t>一幅</w:t>
      </w:r>
      <w:r>
        <w:rPr>
          <w:rFonts w:hAnsi="宋体" w:cs="Times New Roman"/>
          <w:color w:val="000000"/>
          <w:sz w:val="24"/>
          <w:szCs w:val="24"/>
        </w:rPr>
        <w:t>海报、制作</w:t>
      </w:r>
      <w:r>
        <w:rPr>
          <w:rFonts w:hAnsi="宋体" w:cs="Times New Roman" w:hint="eastAsia"/>
          <w:color w:val="000000"/>
          <w:sz w:val="24"/>
          <w:szCs w:val="24"/>
        </w:rPr>
        <w:t>一个</w:t>
      </w:r>
      <w:r>
        <w:rPr>
          <w:rFonts w:hAnsi="宋体" w:cs="Times New Roman"/>
          <w:color w:val="000000"/>
          <w:sz w:val="24"/>
          <w:szCs w:val="24"/>
        </w:rPr>
        <w:t>短视频、</w:t>
      </w:r>
      <w:r>
        <w:rPr>
          <w:rFonts w:hAnsi="宋体" w:cs="Times New Roman" w:hint="eastAsia"/>
          <w:color w:val="000000"/>
          <w:sz w:val="24"/>
          <w:szCs w:val="24"/>
        </w:rPr>
        <w:t>对网店首页进行视觉设计</w:t>
      </w:r>
      <w:r>
        <w:rPr>
          <w:rFonts w:hAnsi="宋体" w:cs="Times New Roman"/>
          <w:color w:val="000000"/>
          <w:sz w:val="24"/>
          <w:szCs w:val="24"/>
        </w:rPr>
        <w:t>等，并提交相应的作品</w:t>
      </w:r>
      <w:r w:rsidRPr="00C4000C">
        <w:rPr>
          <w:rFonts w:hAnsi="宋体" w:cs="Times New Roman"/>
          <w:color w:val="000000"/>
          <w:sz w:val="24"/>
          <w:szCs w:val="24"/>
        </w:rPr>
        <w:t>。</w:t>
      </w:r>
      <w:r>
        <w:rPr>
          <w:rFonts w:hAnsi="宋体" w:cs="Times New Roman" w:hint="eastAsia"/>
          <w:color w:val="000000"/>
          <w:sz w:val="24"/>
          <w:szCs w:val="24"/>
        </w:rPr>
        <w:t>期末主要考核学生的</w:t>
      </w:r>
      <w:r w:rsidR="00F54B6D">
        <w:rPr>
          <w:rFonts w:hAnsi="宋体" w:cs="Times New Roman" w:hint="eastAsia"/>
          <w:color w:val="000000"/>
          <w:sz w:val="24"/>
          <w:szCs w:val="24"/>
        </w:rPr>
        <w:t>实践技能和</w:t>
      </w:r>
      <w:r>
        <w:rPr>
          <w:rFonts w:hAnsi="宋体" w:cs="Times New Roman" w:hint="eastAsia"/>
          <w:color w:val="000000"/>
          <w:sz w:val="24"/>
          <w:szCs w:val="24"/>
        </w:rPr>
        <w:t>实际动手能力</w:t>
      </w:r>
      <w:r w:rsidR="00CF2E35" w:rsidRPr="00CF2E35"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 w:hint="eastAsia"/>
          <w:color w:val="000000"/>
          <w:sz w:val="24"/>
          <w:szCs w:val="24"/>
        </w:rPr>
        <w:t>就是学生通过本课程的学习，掌握了</w:t>
      </w:r>
      <w:r w:rsidR="00F54B6D">
        <w:rPr>
          <w:rFonts w:hAnsi="宋体" w:cs="Times New Roman" w:hint="eastAsia"/>
          <w:color w:val="000000"/>
          <w:sz w:val="24"/>
          <w:szCs w:val="24"/>
        </w:rPr>
        <w:t>视觉营销</w:t>
      </w:r>
      <w:r>
        <w:rPr>
          <w:rFonts w:hAnsi="宋体" w:cs="Times New Roman" w:hint="eastAsia"/>
          <w:color w:val="000000"/>
          <w:sz w:val="24"/>
          <w:szCs w:val="24"/>
        </w:rPr>
        <w:t>相关理论知识后能够将其用于营销活动，解决视觉营销的实际问题。</w:t>
      </w:r>
      <w:r w:rsidR="00DA5B4C">
        <w:rPr>
          <w:rFonts w:hAnsi="宋体" w:cs="Times New Roman" w:hint="eastAsia"/>
          <w:color w:val="000000"/>
          <w:sz w:val="24"/>
          <w:szCs w:val="24"/>
        </w:rPr>
        <w:t>评分</w:t>
      </w:r>
      <w:r w:rsidR="002B0AC4" w:rsidRPr="00CF2E35">
        <w:rPr>
          <w:rFonts w:hAnsi="宋体" w:cs="Times New Roman" w:hint="eastAsia"/>
          <w:color w:val="000000"/>
          <w:sz w:val="24"/>
          <w:szCs w:val="24"/>
        </w:rPr>
        <w:t>标准详见表</w:t>
      </w:r>
      <w:r w:rsidR="002B0AC4" w:rsidRPr="00CF2E35">
        <w:rPr>
          <w:rFonts w:hAnsi="宋体" w:cs="Times New Roman"/>
          <w:color w:val="000000"/>
          <w:sz w:val="24"/>
          <w:szCs w:val="24"/>
        </w:rPr>
        <w:t>5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总成绩评定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总成绩（</w:t>
      </w:r>
      <w:r>
        <w:rPr>
          <w:rFonts w:ascii="Times New Roman" w:cs="Times New Roman"/>
          <w:color w:val="000000"/>
          <w:sz w:val="24"/>
          <w:szCs w:val="24"/>
        </w:rPr>
        <w:t>100%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=</w:t>
      </w:r>
      <w:r>
        <w:rPr>
          <w:rFonts w:ascii="Times New Roman" w:cs="Times New Roman" w:hint="eastAsia"/>
          <w:color w:val="000000"/>
          <w:sz w:val="24"/>
          <w:szCs w:val="24"/>
        </w:rPr>
        <w:t>平时成绩（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3A0171">
        <w:rPr>
          <w:rFonts w:ascii="Times New Roman" w:cs="Times New Roman"/>
          <w:color w:val="000000"/>
          <w:sz w:val="24"/>
          <w:szCs w:val="24"/>
        </w:rPr>
        <w:t>6</w:t>
      </w:r>
      <w:r>
        <w:rPr>
          <w:rFonts w:ascii="Times New Roman" w:cs="Times New Roman"/>
          <w:color w:val="000000"/>
          <w:sz w:val="24"/>
          <w:szCs w:val="24"/>
        </w:rPr>
        <w:t>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+</w:t>
      </w:r>
      <w:r>
        <w:rPr>
          <w:rFonts w:ascii="Times New Roman" w:cs="Times New Roman" w:hint="eastAsia"/>
          <w:color w:val="000000"/>
          <w:sz w:val="24"/>
          <w:szCs w:val="24"/>
        </w:rPr>
        <w:t>期末成绩（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3A0171">
        <w:rPr>
          <w:rFonts w:ascii="Times New Roman" w:cs="Times New Roman"/>
          <w:color w:val="000000"/>
          <w:sz w:val="24"/>
          <w:szCs w:val="24"/>
        </w:rPr>
        <w:t>4</w:t>
      </w:r>
      <w:r>
        <w:rPr>
          <w:rFonts w:ascii="Times New Roman" w:cs="Times New Roman"/>
          <w:color w:val="000000"/>
          <w:sz w:val="24"/>
          <w:szCs w:val="24"/>
        </w:rPr>
        <w:t>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t>（三）评分标准</w:t>
      </w:r>
    </w:p>
    <w:p w:rsidR="007D4533" w:rsidRDefault="007D4533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606"/>
        <w:gridCol w:w="1606"/>
        <w:gridCol w:w="1606"/>
        <w:gridCol w:w="1606"/>
        <w:gridCol w:w="1574"/>
      </w:tblGrid>
      <w:tr w:rsidR="0002694D" w:rsidTr="0002694D">
        <w:trPr>
          <w:trHeight w:val="20"/>
          <w:jc w:val="center"/>
        </w:trPr>
        <w:tc>
          <w:tcPr>
            <w:tcW w:w="588" w:type="pct"/>
            <w:vMerge w:val="restar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02694D" w:rsidTr="0002694D">
        <w:trPr>
          <w:trHeight w:val="20"/>
          <w:jc w:val="center"/>
        </w:trPr>
        <w:tc>
          <w:tcPr>
            <w:tcW w:w="588" w:type="pct"/>
            <w:vMerge/>
            <w:vAlign w:val="center"/>
          </w:tcPr>
          <w:p w:rsidR="0002694D" w:rsidRDefault="0002694D" w:rsidP="00BD73CE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A05A5E" w:rsidRPr="006E207B" w:rsidTr="0002694D">
        <w:trPr>
          <w:trHeight w:val="2179"/>
          <w:jc w:val="center"/>
        </w:trPr>
        <w:tc>
          <w:tcPr>
            <w:tcW w:w="588" w:type="pct"/>
            <w:vAlign w:val="center"/>
          </w:tcPr>
          <w:p w:rsidR="00A05A5E" w:rsidRPr="0002694D" w:rsidRDefault="00A05A5E" w:rsidP="00A05A5E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作品设计</w:t>
            </w:r>
          </w:p>
        </w:tc>
        <w:tc>
          <w:tcPr>
            <w:tcW w:w="886" w:type="pct"/>
            <w:vAlign w:val="center"/>
          </w:tcPr>
          <w:p w:rsidR="00A05A5E" w:rsidRPr="0002694D" w:rsidRDefault="00A05A5E" w:rsidP="00A05A5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）作品创意新颖，展现出独特的创意和视角，能够</w:t>
            </w:r>
            <w:r w:rsidRPr="00F54B6D">
              <w:rPr>
                <w:rFonts w:ascii="Times New Roman" w:hint="eastAsia"/>
                <w:sz w:val="21"/>
                <w:szCs w:val="21"/>
              </w:rPr>
              <w:t>吸引观者的注意。</w:t>
            </w:r>
            <w:r>
              <w:rPr>
                <w:rFonts w:ascii="Times New Roman" w:hint="eastAsia"/>
                <w:sz w:val="21"/>
                <w:szCs w:val="21"/>
              </w:rPr>
              <w:t>作品主题明确，</w:t>
            </w:r>
            <w:r w:rsidRPr="00F54B6D">
              <w:rPr>
                <w:rFonts w:ascii="Times New Roman" w:hint="eastAsia"/>
                <w:sz w:val="21"/>
                <w:szCs w:val="21"/>
              </w:rPr>
              <w:t>清晰传达设计目的和意图。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</w:t>
            </w:r>
            <w:r>
              <w:rPr>
                <w:rFonts w:ascii="Times New Roman" w:hint="eastAsia"/>
                <w:sz w:val="21"/>
                <w:szCs w:val="21"/>
              </w:rPr>
              <w:t>作品设计美观、协调，色彩、字体、图片等视觉元素</w:t>
            </w:r>
            <w:r w:rsidRPr="00F54B6D">
              <w:rPr>
                <w:rFonts w:ascii="Times New Roman" w:hint="eastAsia"/>
                <w:sz w:val="21"/>
                <w:szCs w:val="21"/>
              </w:rPr>
              <w:t>搭配得当。</w:t>
            </w:r>
            <w:r>
              <w:rPr>
                <w:rFonts w:ascii="Times New Roman" w:hint="eastAsia"/>
                <w:sz w:val="21"/>
                <w:szCs w:val="21"/>
              </w:rPr>
              <w:t>作品具有强烈的视觉冲击力，能够</w:t>
            </w:r>
            <w:r w:rsidRPr="00F54B6D">
              <w:rPr>
                <w:rFonts w:ascii="Times New Roman" w:hint="eastAsia"/>
                <w:sz w:val="21"/>
                <w:szCs w:val="21"/>
              </w:rPr>
              <w:t>在第一时间吸引观者的眼球。</w:t>
            </w:r>
            <w:r>
              <w:rPr>
                <w:rFonts w:ascii="Times New Roman" w:hint="eastAsia"/>
                <w:sz w:val="21"/>
                <w:szCs w:val="21"/>
              </w:rPr>
              <w:t>（</w:t>
            </w:r>
            <w:r>
              <w:rPr>
                <w:rFonts w:ascii="Times New Roman" w:hint="eastAsia"/>
                <w:sz w:val="21"/>
                <w:szCs w:val="21"/>
              </w:rPr>
              <w:t>3</w:t>
            </w:r>
            <w:r>
              <w:rPr>
                <w:rFonts w:ascii="Times New Roman" w:hint="eastAsia"/>
                <w:sz w:val="21"/>
                <w:szCs w:val="21"/>
              </w:rPr>
              <w:t>）作品中的文字、图片等信息准确无误，符合设计要求。作品完整传达了设计所需的所有信息，满足目</w:t>
            </w:r>
            <w:r>
              <w:rPr>
                <w:rFonts w:ascii="Times New Roman" w:hint="eastAsia"/>
                <w:sz w:val="21"/>
                <w:szCs w:val="21"/>
              </w:rPr>
              <w:lastRenderedPageBreak/>
              <w:t>标受众的需求。</w:t>
            </w:r>
            <w:r w:rsidR="006E207B">
              <w:rPr>
                <w:rFonts w:ascii="Times New Roman" w:hint="eastAsia"/>
                <w:sz w:val="21"/>
                <w:szCs w:val="21"/>
              </w:rPr>
              <w:t>（</w:t>
            </w:r>
            <w:r w:rsidR="006E207B">
              <w:rPr>
                <w:rFonts w:ascii="Times New Roman" w:hint="eastAsia"/>
                <w:sz w:val="21"/>
                <w:szCs w:val="21"/>
              </w:rPr>
              <w:t>4</w:t>
            </w:r>
            <w:r w:rsidR="006E207B">
              <w:rPr>
                <w:rFonts w:ascii="Times New Roman" w:hint="eastAsia"/>
                <w:sz w:val="21"/>
                <w:szCs w:val="21"/>
              </w:rPr>
              <w:t>）作品</w:t>
            </w:r>
            <w:r w:rsidR="006E207B" w:rsidRPr="006E207B">
              <w:rPr>
                <w:rFonts w:ascii="Times New Roman"/>
                <w:sz w:val="21"/>
                <w:szCs w:val="21"/>
              </w:rPr>
              <w:t>具有独特的亮点或特色元素，能</w:t>
            </w:r>
            <w:r w:rsidR="006E207B" w:rsidRPr="006E207B">
              <w:rPr>
                <w:rFonts w:ascii="Times New Roman" w:hint="eastAsia"/>
                <w:sz w:val="21"/>
                <w:szCs w:val="21"/>
              </w:rPr>
              <w:t>够</w:t>
            </w:r>
            <w:r w:rsidR="006E207B" w:rsidRPr="006E207B">
              <w:rPr>
                <w:rFonts w:ascii="Times New Roman"/>
                <w:sz w:val="21"/>
                <w:szCs w:val="21"/>
              </w:rPr>
              <w:t>增强</w:t>
            </w:r>
            <w:r w:rsidR="006E207B" w:rsidRPr="006E207B">
              <w:rPr>
                <w:rFonts w:ascii="Times New Roman" w:hint="eastAsia"/>
                <w:sz w:val="21"/>
                <w:szCs w:val="21"/>
              </w:rPr>
              <w:t>观者</w:t>
            </w:r>
            <w:r w:rsidR="006E207B" w:rsidRPr="006E207B">
              <w:rPr>
                <w:rFonts w:ascii="Times New Roman"/>
                <w:sz w:val="21"/>
                <w:szCs w:val="21"/>
              </w:rPr>
              <w:t>记忆点和识别度</w:t>
            </w:r>
          </w:p>
        </w:tc>
        <w:tc>
          <w:tcPr>
            <w:tcW w:w="886" w:type="pct"/>
            <w:vAlign w:val="center"/>
          </w:tcPr>
          <w:p w:rsidR="00A05A5E" w:rsidRPr="0002694D" w:rsidRDefault="00A05A5E" w:rsidP="00A05A5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）作品创意新颖性较好，展现出一定的创意和视角，能够</w:t>
            </w:r>
            <w:r w:rsidRPr="00F54B6D">
              <w:rPr>
                <w:rFonts w:ascii="Times New Roman" w:hint="eastAsia"/>
                <w:sz w:val="21"/>
                <w:szCs w:val="21"/>
              </w:rPr>
              <w:t>吸引观者的注意。</w:t>
            </w:r>
            <w:r>
              <w:rPr>
                <w:rFonts w:ascii="Times New Roman" w:hint="eastAsia"/>
                <w:sz w:val="21"/>
                <w:szCs w:val="21"/>
              </w:rPr>
              <w:t>作品主题比较明确，能够在一定程度</w:t>
            </w:r>
            <w:r w:rsidRPr="00F54B6D">
              <w:rPr>
                <w:rFonts w:ascii="Times New Roman" w:hint="eastAsia"/>
                <w:sz w:val="21"/>
                <w:szCs w:val="21"/>
              </w:rPr>
              <w:t>传达设计目的和意图。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>
              <w:rPr>
                <w:rFonts w:ascii="Times New Roman" w:hint="eastAsia"/>
                <w:sz w:val="21"/>
                <w:szCs w:val="21"/>
              </w:rPr>
              <w:t>）作品设计较为美观、协调，色彩、字体、图片等视觉元素</w:t>
            </w:r>
            <w:r w:rsidRPr="00F54B6D">
              <w:rPr>
                <w:rFonts w:ascii="Times New Roman" w:hint="eastAsia"/>
                <w:sz w:val="21"/>
                <w:szCs w:val="21"/>
              </w:rPr>
              <w:t>搭配</w:t>
            </w:r>
            <w:r>
              <w:rPr>
                <w:rFonts w:ascii="Times New Roman" w:hint="eastAsia"/>
                <w:sz w:val="21"/>
                <w:szCs w:val="21"/>
              </w:rPr>
              <w:t>比较</w:t>
            </w:r>
            <w:r w:rsidRPr="00F54B6D">
              <w:rPr>
                <w:rFonts w:ascii="Times New Roman" w:hint="eastAsia"/>
                <w:sz w:val="21"/>
                <w:szCs w:val="21"/>
              </w:rPr>
              <w:t>得当。</w:t>
            </w:r>
            <w:r>
              <w:rPr>
                <w:rFonts w:ascii="Times New Roman" w:hint="eastAsia"/>
                <w:sz w:val="21"/>
                <w:szCs w:val="21"/>
              </w:rPr>
              <w:t>作品具有一定的视觉冲击力，能够</w:t>
            </w:r>
            <w:r w:rsidRPr="00F54B6D">
              <w:rPr>
                <w:rFonts w:ascii="Times New Roman" w:hint="eastAsia"/>
                <w:sz w:val="21"/>
                <w:szCs w:val="21"/>
              </w:rPr>
              <w:t>吸引观者的眼球。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</w:t>
            </w:r>
            <w:r>
              <w:rPr>
                <w:rFonts w:ascii="Times New Roman" w:hint="eastAsia"/>
                <w:sz w:val="21"/>
                <w:szCs w:val="21"/>
              </w:rPr>
              <w:t>作品中的文字、图片等信息比较准确，符合设计要求。作品传达了设计所</w:t>
            </w:r>
            <w:r>
              <w:rPr>
                <w:rFonts w:ascii="Times New Roman" w:hint="eastAsia"/>
                <w:sz w:val="21"/>
                <w:szCs w:val="21"/>
              </w:rPr>
              <w:lastRenderedPageBreak/>
              <w:t>需的所有信息，基本满足目标受众的需求。</w:t>
            </w:r>
            <w:r w:rsidR="006E207B">
              <w:rPr>
                <w:rFonts w:ascii="Times New Roman" w:hint="eastAsia"/>
                <w:sz w:val="21"/>
                <w:szCs w:val="21"/>
              </w:rPr>
              <w:t>（</w:t>
            </w:r>
            <w:r w:rsidR="006E207B">
              <w:rPr>
                <w:rFonts w:ascii="Times New Roman" w:hint="eastAsia"/>
                <w:sz w:val="21"/>
                <w:szCs w:val="21"/>
              </w:rPr>
              <w:t>4</w:t>
            </w:r>
            <w:r w:rsidR="006E207B">
              <w:rPr>
                <w:rFonts w:ascii="Times New Roman" w:hint="eastAsia"/>
                <w:sz w:val="21"/>
                <w:szCs w:val="21"/>
              </w:rPr>
              <w:t>）作品</w:t>
            </w:r>
            <w:r w:rsidR="006E207B" w:rsidRPr="006E207B">
              <w:rPr>
                <w:rFonts w:ascii="Times New Roman"/>
                <w:sz w:val="21"/>
                <w:szCs w:val="21"/>
              </w:rPr>
              <w:t>的亮点或特色元素</w:t>
            </w:r>
            <w:r w:rsidR="006E207B">
              <w:rPr>
                <w:rFonts w:ascii="Times New Roman" w:hint="eastAsia"/>
                <w:sz w:val="21"/>
                <w:szCs w:val="21"/>
              </w:rPr>
              <w:t>不多。</w:t>
            </w:r>
          </w:p>
        </w:tc>
        <w:tc>
          <w:tcPr>
            <w:tcW w:w="886" w:type="pct"/>
            <w:vAlign w:val="center"/>
          </w:tcPr>
          <w:p w:rsidR="00A05A5E" w:rsidRPr="0002694D" w:rsidRDefault="00A05A5E" w:rsidP="00A05A5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）作品创意的新颖性一般</w:t>
            </w:r>
            <w:r w:rsidR="006E207B">
              <w:rPr>
                <w:rFonts w:ascii="Times New Roman" w:hint="eastAsia"/>
                <w:sz w:val="21"/>
                <w:szCs w:val="21"/>
              </w:rPr>
              <w:t>，缺乏好的创意和视角</w:t>
            </w:r>
            <w:r>
              <w:rPr>
                <w:rFonts w:ascii="Times New Roman" w:hint="eastAsia"/>
                <w:sz w:val="21"/>
                <w:szCs w:val="21"/>
              </w:rPr>
              <w:t>。作品主题比较明确，能够基本</w:t>
            </w:r>
            <w:r w:rsidRPr="00F54B6D">
              <w:rPr>
                <w:rFonts w:ascii="Times New Roman" w:hint="eastAsia"/>
                <w:sz w:val="21"/>
                <w:szCs w:val="21"/>
              </w:rPr>
              <w:t>传达设计目的和意图。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>
              <w:rPr>
                <w:rFonts w:ascii="Times New Roman" w:hint="eastAsia"/>
                <w:sz w:val="21"/>
                <w:szCs w:val="21"/>
              </w:rPr>
              <w:t>）作品设计的美观性和协调性都很一般，色彩、字体、图片等视觉元素</w:t>
            </w:r>
            <w:r w:rsidRPr="00F54B6D">
              <w:rPr>
                <w:rFonts w:ascii="Times New Roman" w:hint="eastAsia"/>
                <w:sz w:val="21"/>
                <w:szCs w:val="21"/>
              </w:rPr>
              <w:t>搭配</w:t>
            </w:r>
            <w:r>
              <w:rPr>
                <w:rFonts w:ascii="Times New Roman" w:hint="eastAsia"/>
                <w:sz w:val="21"/>
                <w:szCs w:val="21"/>
              </w:rPr>
              <w:t>基本</w:t>
            </w:r>
            <w:r w:rsidRPr="00F54B6D">
              <w:rPr>
                <w:rFonts w:ascii="Times New Roman" w:hint="eastAsia"/>
                <w:sz w:val="21"/>
                <w:szCs w:val="21"/>
              </w:rPr>
              <w:t>得当。</w:t>
            </w:r>
            <w:r w:rsidR="006E207B">
              <w:rPr>
                <w:rFonts w:ascii="Times New Roman" w:hint="eastAsia"/>
                <w:sz w:val="21"/>
                <w:szCs w:val="21"/>
              </w:rPr>
              <w:t>作品</w:t>
            </w:r>
            <w:r>
              <w:rPr>
                <w:rFonts w:ascii="Times New Roman" w:hint="eastAsia"/>
                <w:sz w:val="21"/>
                <w:szCs w:val="21"/>
              </w:rPr>
              <w:t>的视觉冲击力</w:t>
            </w:r>
            <w:r w:rsidR="006E207B">
              <w:rPr>
                <w:rFonts w:ascii="Times New Roman" w:hint="eastAsia"/>
                <w:sz w:val="21"/>
                <w:szCs w:val="21"/>
              </w:rPr>
              <w:t>一般</w:t>
            </w:r>
            <w:r w:rsidRPr="00F54B6D">
              <w:rPr>
                <w:rFonts w:ascii="Times New Roman" w:hint="eastAsia"/>
                <w:sz w:val="21"/>
                <w:szCs w:val="21"/>
              </w:rPr>
              <w:t>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</w:t>
            </w:r>
            <w:r>
              <w:rPr>
                <w:rFonts w:ascii="Times New Roman" w:hint="eastAsia"/>
                <w:sz w:val="21"/>
                <w:szCs w:val="21"/>
              </w:rPr>
              <w:t>作品中的文字、图片等信息比较准确，基本传达了设计所需的所有信息，能够基本满足目标受众的需求。</w:t>
            </w:r>
            <w:r w:rsidR="006E207B">
              <w:rPr>
                <w:rFonts w:ascii="Times New Roman" w:hint="eastAsia"/>
                <w:sz w:val="21"/>
                <w:szCs w:val="21"/>
              </w:rPr>
              <w:t>（</w:t>
            </w:r>
            <w:r w:rsidR="006E207B">
              <w:rPr>
                <w:rFonts w:ascii="Times New Roman" w:hint="eastAsia"/>
                <w:sz w:val="21"/>
                <w:szCs w:val="21"/>
              </w:rPr>
              <w:t>4</w:t>
            </w:r>
            <w:r w:rsidR="006E207B">
              <w:rPr>
                <w:rFonts w:ascii="Times New Roman" w:hint="eastAsia"/>
                <w:sz w:val="21"/>
                <w:szCs w:val="21"/>
              </w:rPr>
              <w:t>）作品</w:t>
            </w:r>
            <w:r w:rsidR="006E207B" w:rsidRPr="006E207B">
              <w:rPr>
                <w:rFonts w:ascii="Times New Roman"/>
                <w:sz w:val="21"/>
                <w:szCs w:val="21"/>
              </w:rPr>
              <w:t>的亮点或</w:t>
            </w:r>
            <w:r w:rsidR="006E207B" w:rsidRPr="006E207B">
              <w:rPr>
                <w:rFonts w:ascii="Times New Roman"/>
                <w:sz w:val="21"/>
                <w:szCs w:val="21"/>
              </w:rPr>
              <w:lastRenderedPageBreak/>
              <w:t>特色元素</w:t>
            </w:r>
            <w:r w:rsidR="006E207B">
              <w:rPr>
                <w:rFonts w:ascii="Times New Roman" w:hint="eastAsia"/>
                <w:sz w:val="21"/>
                <w:szCs w:val="21"/>
              </w:rPr>
              <w:t>较少。</w:t>
            </w:r>
          </w:p>
        </w:tc>
        <w:tc>
          <w:tcPr>
            <w:tcW w:w="886" w:type="pct"/>
            <w:vAlign w:val="center"/>
          </w:tcPr>
          <w:p w:rsidR="00A05A5E" w:rsidRPr="0002694D" w:rsidRDefault="006E207B" w:rsidP="00A05A5E">
            <w:pPr>
              <w:rPr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）作品创意的新颖性比较缺乏，缺乏好的创意和视角。作品主题基本能够</w:t>
            </w:r>
            <w:r w:rsidRPr="00F54B6D">
              <w:rPr>
                <w:rFonts w:ascii="Times New Roman" w:hint="eastAsia"/>
                <w:sz w:val="21"/>
                <w:szCs w:val="21"/>
              </w:rPr>
              <w:t>传达设计目的和意图。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>
              <w:rPr>
                <w:rFonts w:ascii="Times New Roman" w:hint="eastAsia"/>
                <w:sz w:val="21"/>
                <w:szCs w:val="21"/>
              </w:rPr>
              <w:t>）作品设计的美观性和协调性都很普通，色彩、字体、图片等视觉元素</w:t>
            </w:r>
            <w:r w:rsidRPr="00F54B6D">
              <w:rPr>
                <w:rFonts w:ascii="Times New Roman" w:hint="eastAsia"/>
                <w:sz w:val="21"/>
                <w:szCs w:val="21"/>
              </w:rPr>
              <w:t>搭配</w:t>
            </w:r>
            <w:r>
              <w:rPr>
                <w:rFonts w:ascii="Times New Roman" w:hint="eastAsia"/>
                <w:sz w:val="21"/>
                <w:szCs w:val="21"/>
              </w:rPr>
              <w:t>基本</w:t>
            </w:r>
            <w:r w:rsidRPr="00F54B6D">
              <w:rPr>
                <w:rFonts w:ascii="Times New Roman" w:hint="eastAsia"/>
                <w:sz w:val="21"/>
                <w:szCs w:val="21"/>
              </w:rPr>
              <w:t>得当。</w:t>
            </w:r>
            <w:r>
              <w:rPr>
                <w:rFonts w:ascii="Times New Roman" w:hint="eastAsia"/>
                <w:sz w:val="21"/>
                <w:szCs w:val="21"/>
              </w:rPr>
              <w:t>作品的视觉冲击力一般</w:t>
            </w:r>
            <w:r w:rsidRPr="00F54B6D">
              <w:rPr>
                <w:rFonts w:ascii="Times New Roman" w:hint="eastAsia"/>
                <w:sz w:val="21"/>
                <w:szCs w:val="21"/>
              </w:rPr>
              <w:t>。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</w:t>
            </w:r>
            <w:r>
              <w:rPr>
                <w:rFonts w:ascii="Times New Roman" w:hint="eastAsia"/>
                <w:sz w:val="21"/>
                <w:szCs w:val="21"/>
              </w:rPr>
              <w:t>作品中的文字、图片等信息基本准确，基本传达了设计所需的所有信息。（</w:t>
            </w:r>
            <w:r>
              <w:rPr>
                <w:rFonts w:ascii="Times New Roman" w:hint="eastAsia"/>
                <w:sz w:val="21"/>
                <w:szCs w:val="21"/>
              </w:rPr>
              <w:t>4</w:t>
            </w:r>
            <w:r>
              <w:rPr>
                <w:rFonts w:ascii="Times New Roman" w:hint="eastAsia"/>
                <w:sz w:val="21"/>
                <w:szCs w:val="21"/>
              </w:rPr>
              <w:t>）作品</w:t>
            </w:r>
            <w:r w:rsidRPr="006E207B">
              <w:rPr>
                <w:rFonts w:ascii="Times New Roman"/>
                <w:sz w:val="21"/>
                <w:szCs w:val="21"/>
              </w:rPr>
              <w:t>的亮点或特色元素</w:t>
            </w:r>
            <w:r>
              <w:rPr>
                <w:rFonts w:ascii="Times New Roman" w:hint="eastAsia"/>
                <w:sz w:val="21"/>
                <w:szCs w:val="21"/>
              </w:rPr>
              <w:t>比较缺乏。</w:t>
            </w:r>
          </w:p>
        </w:tc>
        <w:tc>
          <w:tcPr>
            <w:tcW w:w="868" w:type="pct"/>
            <w:vAlign w:val="center"/>
          </w:tcPr>
          <w:p w:rsidR="00A05A5E" w:rsidRPr="0002694D" w:rsidRDefault="006E207B" w:rsidP="00A05A5E">
            <w:pPr>
              <w:rPr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）作品创意缺乏新颖性，没有展现出独特的创意和视角，很难</w:t>
            </w:r>
            <w:r w:rsidRPr="00F54B6D">
              <w:rPr>
                <w:rFonts w:ascii="Times New Roman" w:hint="eastAsia"/>
                <w:sz w:val="21"/>
                <w:szCs w:val="21"/>
              </w:rPr>
              <w:t>吸引观者的注意。</w:t>
            </w:r>
            <w:r>
              <w:rPr>
                <w:rFonts w:ascii="Times New Roman" w:hint="eastAsia"/>
                <w:sz w:val="21"/>
                <w:szCs w:val="21"/>
              </w:rPr>
              <w:t>作品主题含糊不清，不能清晰准确地传达设计目的和意图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>
              <w:rPr>
                <w:rFonts w:ascii="Times New Roman" w:hint="eastAsia"/>
                <w:sz w:val="21"/>
                <w:szCs w:val="21"/>
              </w:rPr>
              <w:t>）作品设计不美观、不协调，色彩、字体、图片等视觉元素搭配不</w:t>
            </w:r>
            <w:r w:rsidRPr="00F54B6D">
              <w:rPr>
                <w:rFonts w:ascii="Times New Roman" w:hint="eastAsia"/>
                <w:sz w:val="21"/>
                <w:szCs w:val="21"/>
              </w:rPr>
              <w:t>当。</w:t>
            </w:r>
            <w:r>
              <w:rPr>
                <w:rFonts w:ascii="Times New Roman" w:hint="eastAsia"/>
                <w:sz w:val="21"/>
                <w:szCs w:val="21"/>
              </w:rPr>
              <w:t>作品缺乏强烈的视觉冲击力，不能在</w:t>
            </w:r>
            <w:r w:rsidRPr="00F54B6D">
              <w:rPr>
                <w:rFonts w:ascii="Times New Roman" w:hint="eastAsia"/>
                <w:sz w:val="21"/>
                <w:szCs w:val="21"/>
              </w:rPr>
              <w:t>第一时间吸引观者的眼球。</w:t>
            </w:r>
            <w:r>
              <w:rPr>
                <w:rFonts w:ascii="Times New Roman" w:hint="eastAsia"/>
                <w:sz w:val="21"/>
                <w:szCs w:val="21"/>
              </w:rPr>
              <w:t>（</w:t>
            </w:r>
            <w:r>
              <w:rPr>
                <w:rFonts w:ascii="Times New Roman" w:hint="eastAsia"/>
                <w:sz w:val="21"/>
                <w:szCs w:val="21"/>
              </w:rPr>
              <w:t>3</w:t>
            </w:r>
            <w:r>
              <w:rPr>
                <w:rFonts w:ascii="Times New Roman" w:hint="eastAsia"/>
                <w:sz w:val="21"/>
                <w:szCs w:val="21"/>
              </w:rPr>
              <w:t>）作品的文字、图片等信息不完整不准确，不符合设计要求。作</w:t>
            </w:r>
            <w:r>
              <w:rPr>
                <w:rFonts w:ascii="Times New Roman" w:hint="eastAsia"/>
                <w:sz w:val="21"/>
                <w:szCs w:val="21"/>
              </w:rPr>
              <w:lastRenderedPageBreak/>
              <w:t>品没有完整传达设计所需的所有信息。（</w:t>
            </w:r>
            <w:r>
              <w:rPr>
                <w:rFonts w:ascii="Times New Roman" w:hint="eastAsia"/>
                <w:sz w:val="21"/>
                <w:szCs w:val="21"/>
              </w:rPr>
              <w:t>4</w:t>
            </w:r>
            <w:r>
              <w:rPr>
                <w:rFonts w:ascii="Times New Roman" w:hint="eastAsia"/>
                <w:sz w:val="21"/>
                <w:szCs w:val="21"/>
              </w:rPr>
              <w:t>）作品缺乏</w:t>
            </w:r>
            <w:r w:rsidRPr="006E207B">
              <w:rPr>
                <w:rFonts w:ascii="Times New Roman"/>
                <w:sz w:val="21"/>
                <w:szCs w:val="21"/>
              </w:rPr>
              <w:t>亮点或特色元素</w:t>
            </w:r>
          </w:p>
        </w:tc>
      </w:tr>
    </w:tbl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lastRenderedPageBreak/>
        <w:t>五、其它说明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 w:rsidR="00CD5F3C">
        <w:rPr>
          <w:rFonts w:ascii="Times New Roman" w:cs="Times New Roman" w:hint="eastAsia"/>
          <w:color w:val="000000"/>
          <w:sz w:val="24"/>
          <w:szCs w:val="24"/>
        </w:rPr>
        <w:t>版市场</w:t>
      </w:r>
      <w:proofErr w:type="gramEnd"/>
      <w:r w:rsidR="00CD5F3C">
        <w:rPr>
          <w:rFonts w:ascii="Times New Roman" w:cs="Times New Roman" w:hint="eastAsia"/>
          <w:color w:val="000000"/>
          <w:sz w:val="24"/>
          <w:szCs w:val="24"/>
        </w:rPr>
        <w:t>营销</w:t>
      </w:r>
      <w:r>
        <w:rPr>
          <w:rFonts w:ascii="Times New Roman" w:cs="Times New Roman" w:hint="eastAsia"/>
          <w:color w:val="000000"/>
          <w:sz w:val="24"/>
          <w:szCs w:val="24"/>
        </w:rPr>
        <w:t>专业人</w:t>
      </w:r>
      <w:r w:rsidR="00CD5F3C">
        <w:rPr>
          <w:rFonts w:ascii="Times New Roman" w:cs="Times New Roman" w:hint="eastAsia"/>
          <w:color w:val="000000"/>
          <w:sz w:val="24"/>
          <w:szCs w:val="24"/>
        </w:rPr>
        <w:t>才培养方案，由管理学院（部）工商管理系（教研室）讨论制定，管理</w:t>
      </w:r>
      <w:r>
        <w:rPr>
          <w:rFonts w:ascii="Times New Roman" w:cs="Times New Roman" w:hint="eastAsia"/>
          <w:color w:val="000000"/>
          <w:sz w:val="24"/>
          <w:szCs w:val="24"/>
        </w:rPr>
        <w:t>学院（部）教学工作委员会审定，教务处审核批准，自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7D4533" w:rsidRDefault="007D4533">
      <w:pPr>
        <w:snapToGrid w:val="0"/>
        <w:spacing w:line="400" w:lineRule="exact"/>
        <w:ind w:firstLineChars="200" w:firstLine="440"/>
        <w:rPr>
          <w:rFonts w:ascii="Times New Roman" w:cs="Times New Roman"/>
          <w:color w:val="000000"/>
          <w:szCs w:val="21"/>
        </w:rPr>
      </w:pPr>
    </w:p>
    <w:sectPr w:rsidR="007D4533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849" w:rsidRDefault="008E2849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8E2849" w:rsidRDefault="008E2849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A5E" w:rsidRDefault="00A05A5E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5A5E" w:rsidRDefault="00A05A5E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12717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" filled="f" stroked="f">
              <v:textbox style="mso-fit-shape-to-text:t" inset="0,0,0,0">
                <w:txbxContent>
                  <w:p w:rsidR="00A05A5E" w:rsidRDefault="00A05A5E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12717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849" w:rsidRDefault="008E2849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8E2849" w:rsidRDefault="008E2849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B61C0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1D2E5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69627C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3A0FE8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48AB8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990A2C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DCC383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7E4DDC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89AF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9108AC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7696B66"/>
    <w:multiLevelType w:val="hybridMultilevel"/>
    <w:tmpl w:val="51AC8726"/>
    <w:lvl w:ilvl="0" w:tplc="479EE5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0A9E707C"/>
    <w:multiLevelType w:val="hybridMultilevel"/>
    <w:tmpl w:val="2F227ABA"/>
    <w:lvl w:ilvl="0" w:tplc="AD90EB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AFB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8B9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BF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1642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21F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2ED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093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D0B0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A7675D"/>
    <w:multiLevelType w:val="hybridMultilevel"/>
    <w:tmpl w:val="49EC41B6"/>
    <w:lvl w:ilvl="0" w:tplc="F3DCC0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0ABD253F"/>
    <w:multiLevelType w:val="hybridMultilevel"/>
    <w:tmpl w:val="4C5273F2"/>
    <w:lvl w:ilvl="0" w:tplc="8F3C88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214D3DFC"/>
    <w:multiLevelType w:val="hybridMultilevel"/>
    <w:tmpl w:val="E1EEE348"/>
    <w:lvl w:ilvl="0" w:tplc="2884CE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25DE5FE3"/>
    <w:multiLevelType w:val="hybridMultilevel"/>
    <w:tmpl w:val="3F6A5A40"/>
    <w:lvl w:ilvl="0" w:tplc="4C6E85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B0C40B5"/>
    <w:multiLevelType w:val="hybridMultilevel"/>
    <w:tmpl w:val="7C0EBEFE"/>
    <w:lvl w:ilvl="0" w:tplc="5C4C48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59C65D1C"/>
    <w:multiLevelType w:val="hybridMultilevel"/>
    <w:tmpl w:val="2716F752"/>
    <w:lvl w:ilvl="0" w:tplc="2A2E80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5AEA1AD6"/>
    <w:multiLevelType w:val="hybridMultilevel"/>
    <w:tmpl w:val="E96678F6"/>
    <w:lvl w:ilvl="0" w:tplc="3EEE99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 w15:restartNumberingAfterBreak="0">
    <w:nsid w:val="68C0561A"/>
    <w:multiLevelType w:val="hybridMultilevel"/>
    <w:tmpl w:val="1B7CEC80"/>
    <w:lvl w:ilvl="0" w:tplc="C1C4FE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7B79179A"/>
    <w:multiLevelType w:val="hybridMultilevel"/>
    <w:tmpl w:val="4BA6B58E"/>
    <w:lvl w:ilvl="0" w:tplc="88467C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06A2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0CF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50FD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AE2B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044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8A9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D8F9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073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11"/>
  </w:num>
  <w:num w:numId="15">
    <w:abstractNumId w:val="20"/>
  </w:num>
  <w:num w:numId="16">
    <w:abstractNumId w:val="16"/>
  </w:num>
  <w:num w:numId="17">
    <w:abstractNumId w:val="19"/>
  </w:num>
  <w:num w:numId="18">
    <w:abstractNumId w:val="17"/>
  </w:num>
  <w:num w:numId="19">
    <w:abstractNumId w:val="12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MTI3ZWZiNDY0NDNmYjBhZDc0ODc2ZjE0NmIzZDkifQ=="/>
  </w:docVars>
  <w:rsids>
    <w:rsidRoot w:val="00094731"/>
    <w:rsid w:val="00012DD9"/>
    <w:rsid w:val="0002694D"/>
    <w:rsid w:val="0005746A"/>
    <w:rsid w:val="0006234D"/>
    <w:rsid w:val="00071AE8"/>
    <w:rsid w:val="00094731"/>
    <w:rsid w:val="000F5E7B"/>
    <w:rsid w:val="001035E2"/>
    <w:rsid w:val="0010667D"/>
    <w:rsid w:val="0013432F"/>
    <w:rsid w:val="00157589"/>
    <w:rsid w:val="00177BB0"/>
    <w:rsid w:val="00186768"/>
    <w:rsid w:val="00186A39"/>
    <w:rsid w:val="00197ED4"/>
    <w:rsid w:val="001B719B"/>
    <w:rsid w:val="001E6A2F"/>
    <w:rsid w:val="001F64CA"/>
    <w:rsid w:val="00200F4A"/>
    <w:rsid w:val="0022625D"/>
    <w:rsid w:val="002554ED"/>
    <w:rsid w:val="0025710B"/>
    <w:rsid w:val="002908C1"/>
    <w:rsid w:val="002B0AC4"/>
    <w:rsid w:val="002F310F"/>
    <w:rsid w:val="00313FB6"/>
    <w:rsid w:val="003255CD"/>
    <w:rsid w:val="00390872"/>
    <w:rsid w:val="00397EEA"/>
    <w:rsid w:val="003A0171"/>
    <w:rsid w:val="003A4919"/>
    <w:rsid w:val="003D7154"/>
    <w:rsid w:val="004562C5"/>
    <w:rsid w:val="0048657D"/>
    <w:rsid w:val="00487A21"/>
    <w:rsid w:val="004E06EF"/>
    <w:rsid w:val="005143D0"/>
    <w:rsid w:val="00516142"/>
    <w:rsid w:val="00530270"/>
    <w:rsid w:val="005324B5"/>
    <w:rsid w:val="00553C11"/>
    <w:rsid w:val="00565C65"/>
    <w:rsid w:val="005A41C8"/>
    <w:rsid w:val="005A5EAA"/>
    <w:rsid w:val="005D3809"/>
    <w:rsid w:val="00612717"/>
    <w:rsid w:val="00615B3E"/>
    <w:rsid w:val="006448F9"/>
    <w:rsid w:val="00655471"/>
    <w:rsid w:val="00692CC2"/>
    <w:rsid w:val="006A250A"/>
    <w:rsid w:val="006B7CE1"/>
    <w:rsid w:val="006D194D"/>
    <w:rsid w:val="006E0FF9"/>
    <w:rsid w:val="006E207B"/>
    <w:rsid w:val="006F02DE"/>
    <w:rsid w:val="00722F21"/>
    <w:rsid w:val="007808D4"/>
    <w:rsid w:val="00781EF2"/>
    <w:rsid w:val="00792AA1"/>
    <w:rsid w:val="00795891"/>
    <w:rsid w:val="007D4533"/>
    <w:rsid w:val="007D5A67"/>
    <w:rsid w:val="007D659E"/>
    <w:rsid w:val="00817B86"/>
    <w:rsid w:val="00826DF9"/>
    <w:rsid w:val="00836753"/>
    <w:rsid w:val="0084039C"/>
    <w:rsid w:val="0087119F"/>
    <w:rsid w:val="00891EE1"/>
    <w:rsid w:val="008B0CE6"/>
    <w:rsid w:val="008B41E5"/>
    <w:rsid w:val="008D75F1"/>
    <w:rsid w:val="008E087B"/>
    <w:rsid w:val="008E2849"/>
    <w:rsid w:val="008E4708"/>
    <w:rsid w:val="008E7A2E"/>
    <w:rsid w:val="008F19C7"/>
    <w:rsid w:val="00917CBC"/>
    <w:rsid w:val="00926D2C"/>
    <w:rsid w:val="00927908"/>
    <w:rsid w:val="00941CED"/>
    <w:rsid w:val="009739EF"/>
    <w:rsid w:val="00994DFC"/>
    <w:rsid w:val="00995A57"/>
    <w:rsid w:val="009B4F38"/>
    <w:rsid w:val="009B7720"/>
    <w:rsid w:val="009D03BC"/>
    <w:rsid w:val="009D7DBE"/>
    <w:rsid w:val="00A015B4"/>
    <w:rsid w:val="00A05A5E"/>
    <w:rsid w:val="00A345CD"/>
    <w:rsid w:val="00A4373B"/>
    <w:rsid w:val="00A53A96"/>
    <w:rsid w:val="00A96D06"/>
    <w:rsid w:val="00AA1E29"/>
    <w:rsid w:val="00B159F4"/>
    <w:rsid w:val="00B67D5C"/>
    <w:rsid w:val="00B72B03"/>
    <w:rsid w:val="00B742A1"/>
    <w:rsid w:val="00B76E35"/>
    <w:rsid w:val="00BB7126"/>
    <w:rsid w:val="00BC2F9A"/>
    <w:rsid w:val="00BD73CE"/>
    <w:rsid w:val="00BE2027"/>
    <w:rsid w:val="00BE6AFE"/>
    <w:rsid w:val="00C05BB4"/>
    <w:rsid w:val="00C4000C"/>
    <w:rsid w:val="00C41C18"/>
    <w:rsid w:val="00C542EC"/>
    <w:rsid w:val="00C8413E"/>
    <w:rsid w:val="00CA07E7"/>
    <w:rsid w:val="00CC372F"/>
    <w:rsid w:val="00CC7409"/>
    <w:rsid w:val="00CD34C4"/>
    <w:rsid w:val="00CD5F3C"/>
    <w:rsid w:val="00CF2E35"/>
    <w:rsid w:val="00D16ECE"/>
    <w:rsid w:val="00D25D54"/>
    <w:rsid w:val="00D27427"/>
    <w:rsid w:val="00D63125"/>
    <w:rsid w:val="00D8714A"/>
    <w:rsid w:val="00D9193E"/>
    <w:rsid w:val="00DA5B4C"/>
    <w:rsid w:val="00DB1C3F"/>
    <w:rsid w:val="00DD0C54"/>
    <w:rsid w:val="00DD0D89"/>
    <w:rsid w:val="00DE538F"/>
    <w:rsid w:val="00E112CC"/>
    <w:rsid w:val="00E1434B"/>
    <w:rsid w:val="00E171AD"/>
    <w:rsid w:val="00E37E26"/>
    <w:rsid w:val="00E61A3C"/>
    <w:rsid w:val="00E71A8C"/>
    <w:rsid w:val="00E73441"/>
    <w:rsid w:val="00E909CA"/>
    <w:rsid w:val="00EA1DBE"/>
    <w:rsid w:val="00EA21A8"/>
    <w:rsid w:val="00EA7298"/>
    <w:rsid w:val="00EC463C"/>
    <w:rsid w:val="00ED2712"/>
    <w:rsid w:val="00EF4E67"/>
    <w:rsid w:val="00F51872"/>
    <w:rsid w:val="00F53F3F"/>
    <w:rsid w:val="00F54B6D"/>
    <w:rsid w:val="00F744B6"/>
    <w:rsid w:val="00F86EC0"/>
    <w:rsid w:val="00F87081"/>
    <w:rsid w:val="00FA78A6"/>
    <w:rsid w:val="00FC17E0"/>
    <w:rsid w:val="00FC2DAC"/>
    <w:rsid w:val="00FD5C71"/>
    <w:rsid w:val="00FE56F8"/>
    <w:rsid w:val="00FF1E78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E2CAEC"/>
  <w14:defaultImageDpi w14:val="0"/>
  <w15:docId w15:val="{D6F9FE74-EAFD-4FC1-8139-DFA1F025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qFormat="1"/>
    <w:lsdException w:name="annotation text" w:unhideWhenUsed="1"/>
    <w:lsdException w:name="header" w:unhideWhenUsed="1"/>
    <w:lsdException w:name="footer" w:unhideWhenUsed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uiPriority="1" w:unhideWhenUsed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semiHidden="1" w:unhideWhenUsed="1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qFormat="1"/>
    <w:lsdException w:name="Table Web 1" w:semiHidden="1" w:unhideWhenUsed="1" w:qFormat="1"/>
    <w:lsdException w:name="Table Web 2" w:semiHidden="1" w:unhideWhenUsed="1" w:qFormat="1"/>
    <w:lsdException w:name="Table Web 3" w:qFormat="1"/>
    <w:lsdException w:name="Balloon Text" w:unhideWhenUsed="1"/>
    <w:lsdException w:name="Table Grid" w:uiPriority="39"/>
    <w:lsdException w:name="Table Theme" w:semiHidden="1" w:unhideWhenUsed="1" w:qFormat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unhideWhenUsed/>
    <w:locked/>
    <w:rPr>
      <w:rFonts w:ascii="宋体" w:cs="宋体"/>
      <w:b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cs="Cambria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unhideWhenUsed/>
    <w:locked/>
    <w:rPr>
      <w:rFonts w:ascii="宋体" w:cs="宋体"/>
      <w:b/>
      <w:sz w:val="32"/>
      <w:szCs w:val="32"/>
    </w:rPr>
  </w:style>
  <w:style w:type="character" w:customStyle="1" w:styleId="21">
    <w:name w:val="正文文本 字符2"/>
    <w:basedOn w:val="a0"/>
    <w:uiPriority w:val="99"/>
    <w:unhideWhenUsed/>
    <w:rPr>
      <w:rFonts w:ascii="宋体" w:cs="宋体"/>
      <w:sz w:val="22"/>
    </w:rPr>
  </w:style>
  <w:style w:type="character" w:customStyle="1" w:styleId="a3">
    <w:name w:val="批注框文本 字符"/>
    <w:basedOn w:val="a0"/>
    <w:uiPriority w:val="99"/>
    <w:unhideWhenUsed/>
    <w:rPr>
      <w:rFonts w:ascii="宋体" w:cs="宋体"/>
      <w:sz w:val="18"/>
      <w:szCs w:val="18"/>
    </w:rPr>
  </w:style>
  <w:style w:type="character" w:styleId="a4">
    <w:name w:val="Strong"/>
    <w:basedOn w:val="a0"/>
    <w:uiPriority w:val="99"/>
    <w:qFormat/>
    <w:rPr>
      <w:rFonts w:cs="Times New Roman"/>
      <w:b/>
    </w:rPr>
  </w:style>
  <w:style w:type="character" w:styleId="a5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customStyle="1" w:styleId="apple-converted-space">
    <w:name w:val="apple-converted-space"/>
    <w:basedOn w:val="a0"/>
    <w:unhideWhenUsed/>
    <w:rPr>
      <w:rFonts w:cs="Times New Roman"/>
    </w:rPr>
  </w:style>
  <w:style w:type="character" w:customStyle="1" w:styleId="15">
    <w:name w:val="15"/>
    <w:basedOn w:val="a0"/>
    <w:unhideWhenUsed/>
    <w:rPr>
      <w:rFonts w:ascii="Calibri" w:cs="Calibri"/>
      <w:sz w:val="21"/>
      <w:szCs w:val="21"/>
    </w:rPr>
  </w:style>
  <w:style w:type="character" w:customStyle="1" w:styleId="11">
    <w:name w:val="批注框文本 字符1"/>
    <w:basedOn w:val="a0"/>
    <w:link w:val="a6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7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8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character" w:customStyle="1" w:styleId="22">
    <w:name w:val="批注框文本 字符2"/>
    <w:basedOn w:val="a0"/>
    <w:uiPriority w:val="99"/>
    <w:unhideWhenUsed/>
    <w:rPr>
      <w:rFonts w:ascii="宋体" w:cs="宋体"/>
      <w:sz w:val="18"/>
      <w:szCs w:val="18"/>
    </w:rPr>
  </w:style>
  <w:style w:type="character" w:customStyle="1" w:styleId="a9">
    <w:name w:val="批注文字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23">
    <w:name w:val="批注文字 字符2"/>
    <w:basedOn w:val="a0"/>
    <w:uiPriority w:val="99"/>
    <w:unhideWhenUsed/>
    <w:rPr>
      <w:rFonts w:ascii="宋体" w:cs="宋体"/>
      <w:sz w:val="22"/>
    </w:rPr>
  </w:style>
  <w:style w:type="character" w:customStyle="1" w:styleId="aa">
    <w:name w:val="正文文本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ab">
    <w:name w:val="页脚 字符"/>
    <w:basedOn w:val="a0"/>
    <w:link w:val="ac"/>
    <w:uiPriority w:val="99"/>
    <w:unhideWhenUsed/>
    <w:locked/>
    <w:rPr>
      <w:rFonts w:ascii="宋体" w:cs="宋体"/>
      <w:sz w:val="18"/>
      <w:szCs w:val="18"/>
    </w:rPr>
  </w:style>
  <w:style w:type="character" w:customStyle="1" w:styleId="ad">
    <w:name w:val="页眉 字符"/>
    <w:basedOn w:val="a0"/>
    <w:link w:val="ae"/>
    <w:uiPriority w:val="99"/>
    <w:unhideWhenUsed/>
    <w:locked/>
    <w:rPr>
      <w:rFonts w:ascii="宋体" w:cs="宋体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styleId="a8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">
    <w:name w:val="批注文字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">
    <w:name w:val="批注文字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">
    <w:name w:val="批注文字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">
    <w:name w:val="批注文字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">
    <w:name w:val="批注文字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">
    <w:name w:val="批注文字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">
    <w:name w:val="批注文字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批注文字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0">
    <w:name w:val="批注文字 字符31"/>
    <w:basedOn w:val="a0"/>
    <w:uiPriority w:val="99"/>
    <w:semiHidden/>
    <w:rPr>
      <w:rFonts w:ascii="宋体" w:cs="宋体"/>
      <w:kern w:val="0"/>
      <w:sz w:val="22"/>
    </w:rPr>
  </w:style>
  <w:style w:type="paragraph" w:styleId="ac">
    <w:name w:val="footer"/>
    <w:basedOn w:val="a"/>
    <w:link w:val="ab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4">
    <w:name w:val="页脚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">
    <w:name w:val="页脚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">
    <w:name w:val="页脚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">
    <w:name w:val="页脚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">
    <w:name w:val="页脚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0">
    <w:name w:val="页脚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0">
    <w:name w:val="页脚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0">
    <w:name w:val="页脚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0">
    <w:name w:val="页脚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0">
    <w:name w:val="页脚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7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3a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0">
    <w:name w:val="正文文本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0">
    <w:name w:val="正文文本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0">
    <w:name w:val="正文文本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0">
    <w:name w:val="正文文本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0">
    <w:name w:val="正文文本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0">
    <w:name w:val="正文文本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0">
    <w:name w:val="正文文本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0">
    <w:name w:val="正文文本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1">
    <w:name w:val="正文文本 字符31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3b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91">
    <w:name w:val="批注框文本 字符3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81">
    <w:name w:val="批注框文本 字符3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71">
    <w:name w:val="批注框文本 字符3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61">
    <w:name w:val="批注框文本 字符3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51">
    <w:name w:val="批注框文本 字符3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41">
    <w:name w:val="批注框文本 字符3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1">
    <w:name w:val="批注框文本 字符3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21">
    <w:name w:val="批注框文本 字符3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12">
    <w:name w:val="批注框文本 字符3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e">
    <w:name w:val="header"/>
    <w:basedOn w:val="a"/>
    <w:link w:val="ad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a">
    <w:name w:val="页眉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0">
    <w:name w:val="页眉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0">
    <w:name w:val="页眉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0">
    <w:name w:val="页眉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0">
    <w:name w:val="页眉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1">
    <w:name w:val="页眉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1">
    <w:name w:val="页眉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1">
    <w:name w:val="页眉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1">
    <w:name w:val="页眉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1">
    <w:name w:val="页眉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E37E2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19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TGH</dc:creator>
  <cp:keywords/>
  <dc:description/>
  <cp:lastModifiedBy>aaa</cp:lastModifiedBy>
  <cp:revision>7</cp:revision>
  <dcterms:created xsi:type="dcterms:W3CDTF">2024-03-16T05:51:00Z</dcterms:created>
  <dcterms:modified xsi:type="dcterms:W3CDTF">2024-03-19T14:12:00Z</dcterms:modified>
</cp:coreProperties>
</file>