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hint="eastAsia" w:ascii="Times New Roman" w:hAnsi="Times New Roman" w:eastAsia="黑体" w:cs="Times New Roman"/>
          <w:b/>
          <w:kern w:val="0"/>
          <w:sz w:val="32"/>
          <w:szCs w:val="32"/>
        </w:rPr>
      </w:pPr>
      <w:r>
        <w:rPr>
          <w:rFonts w:hint="eastAsia" w:ascii="Times New Roman" w:hAnsi="Times New Roman" w:eastAsia="黑体" w:cs="Times New Roman"/>
          <w:b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7" name="线形标注 2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0288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MLCqIbYAAAADQEAAA8AAAAAAAAAAQAgAAAA&#10;IgAAAGRycy9kb3ducmV2LnhtbFBLAQIUABQAAAAIAIdO4kCbfchGfQIAAEAFAAAOAAAAAAAAAAEA&#10;IAAAACcBAABkcnMvZTJvRG9jLnhtbFBLBQYAAAAABgAGAFkBAAAWBgAAAAA=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黑体" w:cs="Times New Roman"/>
          <w:b/>
          <w:kern w:val="0"/>
          <w:sz w:val="32"/>
          <w:szCs w:val="32"/>
        </w:rPr>
        <w:t>《</w:t>
      </w:r>
      <w:r>
        <w:rPr>
          <w:rFonts w:hint="eastAsia" w:ascii="Times New Roman" w:hAnsi="Times New Roman" w:eastAsia="黑体" w:cs="Times New Roman"/>
          <w:b/>
          <w:kern w:val="0"/>
          <w:sz w:val="32"/>
          <w:szCs w:val="32"/>
          <w:lang w:val="en-US" w:eastAsia="zh-CN"/>
        </w:rPr>
        <w:t>旅游信息技术</w:t>
      </w:r>
      <w:r>
        <w:rPr>
          <w:rFonts w:hint="eastAsia" w:ascii="Times New Roman" w:hAnsi="Times New Roman" w:eastAsia="黑体" w:cs="Times New Roman"/>
          <w:b/>
          <w:kern w:val="0"/>
          <w:sz w:val="32"/>
          <w:szCs w:val="32"/>
        </w:rPr>
        <w:t>》实训课程教学大纲</w:t>
      </w:r>
    </w:p>
    <w:p>
      <w:pPr>
        <w:spacing w:line="360" w:lineRule="auto"/>
        <w:ind w:firstLine="562" w:firstLineChars="200"/>
        <w:rPr>
          <w:rFonts w:ascii="宋体" w:hAnsi="宋体" w:eastAsia="宋体" w:cs="Times New Roman"/>
          <w:b/>
          <w:bCs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b/>
          <w:kern w:val="0"/>
          <w:sz w:val="28"/>
          <w:szCs w:val="28"/>
          <w:highlight w:val="none"/>
        </w:rPr>
        <w:t>一、课程简介</w:t>
      </w:r>
    </w:p>
    <w:tbl>
      <w:tblPr>
        <w:tblStyle w:val="10"/>
        <w:tblpPr w:leftFromText="180" w:rightFromText="180" w:vertAnchor="text" w:horzAnchor="margin" w:tblpXSpec="center" w:tblpY="152"/>
        <w:tblW w:w="4999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9"/>
        <w:gridCol w:w="2027"/>
        <w:gridCol w:w="1100"/>
        <w:gridCol w:w="59"/>
        <w:gridCol w:w="1198"/>
        <w:gridCol w:w="305"/>
        <w:gridCol w:w="487"/>
        <w:gridCol w:w="442"/>
        <w:gridCol w:w="962"/>
        <w:gridCol w:w="123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课程中文名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旅游信息技术实训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课程英文名</w:t>
            </w:r>
          </w:p>
        </w:tc>
        <w:tc>
          <w:tcPr>
            <w:tcW w:w="2786" w:type="pct"/>
            <w:gridSpan w:val="6"/>
            <w:vAlign w:val="center"/>
          </w:tcPr>
          <w:p>
            <w:pPr>
              <w:tabs>
                <w:tab w:val="center" w:pos="3556"/>
                <w:tab w:val="left" w:pos="4421"/>
              </w:tabs>
              <w:jc w:val="left"/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Tourism Information Technology Training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  <w:tab/>
            </w:r>
          </w:p>
        </w:tc>
        <w:tc>
          <w:tcPr>
            <w:tcW w:w="756" w:type="pct"/>
            <w:gridSpan w:val="2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eastAsia" w:hAnsi="宋体" w:asciiTheme="minorHAnsi" w:eastAsiaTheme="minorEastAsia" w:cstheme="minorBidi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hAnsi="宋体"/>
                <w:b/>
                <w:color w:val="auto"/>
                <w:kern w:val="2"/>
                <w:sz w:val="21"/>
                <w:szCs w:val="21"/>
                <w:highlight w:val="none"/>
              </w:rPr>
              <w:t>双语授课</w:t>
            </w:r>
          </w:p>
        </w:tc>
        <w:tc>
          <w:tcPr>
            <w:tcW w:w="664" w:type="pct"/>
            <w:vAlign w:val="center"/>
          </w:tcPr>
          <w:p>
            <w:pPr>
              <w:snapToGrid w:val="0"/>
              <w:spacing w:beforeLines="0" w:afterLines="0" w:line="400" w:lineRule="exact"/>
              <w:rPr>
                <w:rFonts w:hint="eastAsia" w:hAnsi="宋体" w:asciiTheme="minorHAnsi" w:eastAsiaTheme="minorEastAsia" w:cstheme="minorBidi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hAnsi="宋体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bidi="ar"/>
              </w:rPr>
              <w:sym w:font="Wingdings 2" w:char="00A3"/>
            </w:r>
            <w:r>
              <w:rPr>
                <w:rFonts w:hint="eastAsia" w:hAnsi="宋体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bidi="ar"/>
              </w:rPr>
              <w:t xml:space="preserve">是 </w:t>
            </w:r>
            <w:r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highlight w:val="none"/>
                <w:lang w:eastAsia="zh-CN"/>
              </w:rPr>
              <w:t>☑</w:t>
            </w:r>
            <w:r>
              <w:rPr>
                <w:rFonts w:hint="eastAsia" w:hAnsi="宋体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bidi="ar"/>
              </w:rPr>
              <w:t>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课程代码</w:t>
            </w:r>
          </w:p>
        </w:tc>
        <w:tc>
          <w:tcPr>
            <w:tcW w:w="10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  <w:t>28124023</w:t>
            </w:r>
          </w:p>
        </w:tc>
        <w:tc>
          <w:tcPr>
            <w:tcW w:w="624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</w:t>
            </w:r>
            <w:r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  <w:t>学分</w:t>
            </w:r>
          </w:p>
        </w:tc>
        <w:tc>
          <w:tcPr>
            <w:tcW w:w="645" w:type="pct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664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周（学时）</w:t>
            </w:r>
          </w:p>
        </w:tc>
        <w:tc>
          <w:tcPr>
            <w:tcW w:w="1181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1周（24学时）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课程类别</w:t>
            </w:r>
          </w:p>
        </w:tc>
        <w:tc>
          <w:tcPr>
            <w:tcW w:w="1091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b w:val="0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highlight w:val="none"/>
              </w:rPr>
              <w:t>□</w:t>
            </w:r>
            <w:r>
              <w:rPr>
                <w:rFonts w:hint="eastAsia"/>
                <w:b w:val="0"/>
                <w:bCs/>
                <w:sz w:val="21"/>
                <w:szCs w:val="21"/>
                <w:highlight w:val="none"/>
              </w:rPr>
              <w:t>专业认知实习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b w:val="0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highlight w:val="none"/>
                <w:lang w:eastAsia="zh-CN"/>
              </w:rPr>
              <w:t>☑</w:t>
            </w:r>
            <w:r>
              <w:rPr>
                <w:rFonts w:hint="eastAsia"/>
                <w:b w:val="0"/>
                <w:bCs/>
                <w:sz w:val="21"/>
                <w:szCs w:val="21"/>
                <w:highlight w:val="none"/>
              </w:rPr>
              <w:t>专业见习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b w:val="0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highlight w:val="none"/>
              </w:rPr>
              <w:t>□</w:t>
            </w:r>
            <w:r>
              <w:rPr>
                <w:rFonts w:hint="eastAsia"/>
                <w:b w:val="0"/>
                <w:bCs/>
                <w:sz w:val="21"/>
                <w:szCs w:val="21"/>
                <w:highlight w:val="none"/>
              </w:rPr>
              <w:t>工程实训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highlight w:val="none"/>
              </w:rPr>
              <w:t>□</w:t>
            </w:r>
            <w:r>
              <w:rPr>
                <w:rFonts w:hint="eastAsia"/>
                <w:b w:val="0"/>
                <w:bCs/>
                <w:sz w:val="21"/>
                <w:szCs w:val="21"/>
                <w:highlight w:val="none"/>
              </w:rPr>
              <w:t>毕业实习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highlight w:val="none"/>
              </w:rPr>
              <w:t>□</w:t>
            </w:r>
            <w:r>
              <w:rPr>
                <w:rFonts w:hint="eastAsia"/>
                <w:b w:val="0"/>
                <w:bCs/>
                <w:sz w:val="21"/>
                <w:szCs w:val="21"/>
                <w:highlight w:val="none"/>
              </w:rPr>
              <w:t>其他</w:t>
            </w:r>
            <w:r>
              <w:rPr>
                <w:rFonts w:hint="eastAsia"/>
                <w:b w:val="0"/>
                <w:bCs/>
                <w:sz w:val="21"/>
                <w:szCs w:val="21"/>
                <w:highlight w:val="none"/>
                <w:u w:val="single"/>
              </w:rPr>
              <w:t xml:space="preserve">        </w:t>
            </w:r>
          </w:p>
        </w:tc>
        <w:tc>
          <w:tcPr>
            <w:tcW w:w="624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课程性质</w:t>
            </w:r>
          </w:p>
        </w:tc>
        <w:tc>
          <w:tcPr>
            <w:tcW w:w="645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Ansi="宋体" w:eastAsia="宋体"/>
                <w:b w:val="0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highlight w:val="none"/>
              </w:rPr>
              <w:t>□</w:t>
            </w:r>
            <w:r>
              <w:rPr>
                <w:rFonts w:hAnsi="宋体" w:eastAsia="宋体"/>
                <w:b w:val="0"/>
                <w:bCs/>
                <w:sz w:val="21"/>
                <w:szCs w:val="21"/>
                <w:highlight w:val="none"/>
              </w:rPr>
              <w:t>必修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Ansi="宋体" w:eastAsia="宋体"/>
                <w:b w:val="0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highlight w:val="none"/>
                <w:lang w:eastAsia="zh-CN"/>
              </w:rPr>
              <w:t>☑</w:t>
            </w:r>
            <w:r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highlight w:val="none"/>
              </w:rPr>
              <w:sym w:font="Wingdings 2" w:char="0052"/>
            </w:r>
            <w:r>
              <w:rPr>
                <w:rFonts w:hint="eastAsia" w:hAnsi="宋体" w:eastAsia="宋体"/>
                <w:b w:val="0"/>
                <w:bCs/>
                <w:sz w:val="21"/>
                <w:szCs w:val="21"/>
                <w:highlight w:val="none"/>
              </w:rPr>
              <w:t>选修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highlight w:val="none"/>
              </w:rPr>
              <w:t>□</w:t>
            </w:r>
            <w:r>
              <w:rPr>
                <w:rFonts w:hint="eastAsia" w:hAnsi="宋体" w:eastAsia="宋体"/>
                <w:b w:val="0"/>
                <w:bCs/>
                <w:sz w:val="21"/>
                <w:szCs w:val="21"/>
                <w:highlight w:val="none"/>
              </w:rPr>
              <w:t>其他</w:t>
            </w:r>
          </w:p>
        </w:tc>
        <w:tc>
          <w:tcPr>
            <w:tcW w:w="664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课程形态</w:t>
            </w:r>
          </w:p>
        </w:tc>
        <w:tc>
          <w:tcPr>
            <w:tcW w:w="1181" w:type="pct"/>
            <w:gridSpan w:val="2"/>
            <w:vAlign w:val="center"/>
          </w:tcPr>
          <w:p>
            <w:pPr>
              <w:snapToGrid w:val="0"/>
              <w:spacing w:beforeLines="0" w:afterLines="0" w:line="400" w:lineRule="exact"/>
              <w:rPr>
                <w:rFonts w:hint="eastAsia" w:hAnsi="宋体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t>□线上</w:t>
            </w:r>
          </w:p>
          <w:p>
            <w:pPr>
              <w:snapToGrid w:val="0"/>
              <w:spacing w:beforeLines="0" w:afterLines="0" w:line="400" w:lineRule="exact"/>
              <w:rPr>
                <w:rFonts w:hint="eastAsia" w:hAnsi="宋体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t>□线下</w:t>
            </w:r>
          </w:p>
          <w:p>
            <w:pPr>
              <w:snapToGrid w:val="0"/>
              <w:spacing w:beforeLines="0" w:afterLines="0" w:line="400" w:lineRule="exact"/>
              <w:rPr>
                <w:rFonts w:hint="eastAsia" w:hAnsi="宋体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highlight w:val="none"/>
                <w:lang w:eastAsia="zh-CN"/>
              </w:rPr>
              <w:t>☑</w:t>
            </w: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t>线上线下混合式</w:t>
            </w:r>
          </w:p>
          <w:p>
            <w:pPr>
              <w:snapToGrid w:val="0"/>
              <w:spacing w:beforeLines="0" w:afterLines="0" w:line="400" w:lineRule="exact"/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t>□社会实践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t>□虚拟仿真实验教学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考核方式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snapToGrid w:val="0"/>
              <w:spacing w:beforeLines="0" w:afterLines="0" w:line="400" w:lineRule="exact"/>
              <w:rPr>
                <w:rFonts w:hint="eastAsia" w:hAnsi="宋体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t xml:space="preserve">□闭卷  □开卷  □课程论文 </w:t>
            </w: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eastAsia="zh-CN" w:bidi="ar"/>
              </w:rPr>
              <w:t>□</w:t>
            </w: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t xml:space="preserve">课程作品  </w:t>
            </w: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sym w:font="Wingdings 2" w:char="00A3"/>
            </w: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t xml:space="preserve">汇报展示 </w:t>
            </w:r>
            <w:r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highlight w:val="none"/>
                <w:lang w:eastAsia="zh-CN"/>
              </w:rPr>
              <w:t>☑</w:t>
            </w: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sym w:font="Wingdings 2" w:char="00A3"/>
            </w: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val="en-US" w:eastAsia="zh-CN" w:bidi="ar"/>
              </w:rPr>
              <w:t>报告</w:t>
            </w: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t xml:space="preserve">  </w:t>
            </w:r>
          </w:p>
          <w:p>
            <w:pPr>
              <w:rPr>
                <w:rFonts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highlight w:val="none"/>
                <w:lang w:eastAsia="zh-CN"/>
              </w:rPr>
              <w:t>☑</w:t>
            </w: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sym w:font="Wingdings 2" w:char="00A3"/>
            </w: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t xml:space="preserve">课堂表现  □阶段性测试 </w:t>
            </w:r>
            <w:r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highlight w:val="none"/>
                <w:lang w:eastAsia="zh-CN"/>
              </w:rPr>
              <w:t>☑</w:t>
            </w: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t xml:space="preserve">平时作业  </w:t>
            </w:r>
            <w:r>
              <w:rPr>
                <w:rFonts w:hint="eastAsia" w:hAnsi="宋体"/>
                <w:sz w:val="21"/>
                <w:szCs w:val="21"/>
                <w:highlight w:val="none"/>
                <w:lang w:bidi="ar"/>
              </w:rPr>
              <w:t xml:space="preserve"> </w:t>
            </w: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t>□</w:t>
            </w:r>
            <w:r>
              <w:rPr>
                <w:rFonts w:hint="eastAsia" w:hAnsi="宋体"/>
                <w:sz w:val="21"/>
                <w:szCs w:val="21"/>
                <w:highlight w:val="none"/>
                <w:lang w:bidi="ar"/>
              </w:rPr>
              <w:t>其他（可多选）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  <w:t>开课学院</w:t>
            </w:r>
          </w:p>
        </w:tc>
        <w:tc>
          <w:tcPr>
            <w:tcW w:w="1683" w:type="pct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管理学院</w:t>
            </w:r>
          </w:p>
        </w:tc>
        <w:tc>
          <w:tcPr>
            <w:tcW w:w="841" w:type="pct"/>
            <w:gridSpan w:val="3"/>
            <w:vAlign w:val="center"/>
          </w:tcPr>
          <w:p>
            <w:pPr>
              <w:jc w:val="center"/>
              <w:rPr>
                <w:rFonts w:hint="eastAsia" w:hAnsi="宋体"/>
                <w:b/>
                <w:kern w:val="2"/>
                <w:sz w:val="21"/>
                <w:szCs w:val="21"/>
                <w:highlight w:val="none"/>
                <w:lang w:eastAsia="zh-CN" w:bidi="ar"/>
              </w:rPr>
            </w:pPr>
            <w:r>
              <w:rPr>
                <w:rFonts w:hint="eastAsia" w:hAnsi="宋体"/>
                <w:b/>
                <w:kern w:val="2"/>
                <w:sz w:val="21"/>
                <w:szCs w:val="21"/>
                <w:highlight w:val="none"/>
                <w:lang w:eastAsia="zh-CN" w:bidi="ar"/>
              </w:rPr>
              <w:t>开课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eastAsia" w:hAnsi="宋体"/>
                <w:b/>
                <w:kern w:val="2"/>
                <w:sz w:val="21"/>
                <w:szCs w:val="21"/>
                <w:highlight w:val="none"/>
                <w:lang w:bidi="ar"/>
              </w:rPr>
              <w:t>系(教研室)</w:t>
            </w:r>
          </w:p>
        </w:tc>
        <w:tc>
          <w:tcPr>
            <w:tcW w:w="1683" w:type="pct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旅游管理系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  <w:t>面向专业</w:t>
            </w:r>
          </w:p>
        </w:tc>
        <w:tc>
          <w:tcPr>
            <w:tcW w:w="1683" w:type="pct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highlight w:val="none"/>
                <w:lang w:val="en-US" w:eastAsia="zh-CN"/>
              </w:rPr>
              <w:t>旅游管理本科、旅游管理对口高职本科</w:t>
            </w:r>
          </w:p>
        </w:tc>
        <w:tc>
          <w:tcPr>
            <w:tcW w:w="841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  <w:t>开课学期</w:t>
            </w:r>
          </w:p>
        </w:tc>
        <w:tc>
          <w:tcPr>
            <w:tcW w:w="1683" w:type="pct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highlight w:val="none"/>
              </w:rPr>
              <w:t>第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5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highlight w:val="none"/>
              </w:rPr>
              <w:t>学期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eastAsia="宋体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课程负责人</w:t>
            </w:r>
          </w:p>
        </w:tc>
        <w:tc>
          <w:tcPr>
            <w:tcW w:w="1683" w:type="pct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eastAsia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唐光海</w:t>
            </w:r>
          </w:p>
        </w:tc>
        <w:tc>
          <w:tcPr>
            <w:tcW w:w="841" w:type="pct"/>
            <w:gridSpan w:val="3"/>
            <w:vAlign w:val="center"/>
          </w:tcPr>
          <w:p>
            <w:pPr>
              <w:jc w:val="center"/>
              <w:rPr>
                <w:rFonts w:eastAsia="宋体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  <w:t>审核人</w:t>
            </w:r>
          </w:p>
        </w:tc>
        <w:tc>
          <w:tcPr>
            <w:tcW w:w="1683" w:type="pct"/>
            <w:gridSpan w:val="4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eastAsia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罗文宝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先修课程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旅游大数据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后续课程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选用教材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王林、王晴.旅游管理信息系统开发与应用案例教程[M].北京：北京大学出版社，2022.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参考书目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课程资源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</w:trPr>
        <w:tc>
          <w:tcPr>
            <w:tcW w:w="791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  <w:highlight w:val="none"/>
              </w:rPr>
            </w:pPr>
            <w:r>
              <w:rPr>
                <w:rFonts w:hAnsi="宋体" w:eastAsia="宋体"/>
                <w:b/>
                <w:bCs/>
                <w:sz w:val="21"/>
                <w:szCs w:val="21"/>
                <w:highlight w:val="none"/>
              </w:rPr>
              <w:t>课程简介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旅游信息技术实训是旅游管理专业学生实践学习的重要选修课程。主要内容包括旅游管理信息系统基本概论、构成、框架、系统分析、系统设计、系统实施等。增强学生对数字文旅、智慧旅游管理与运营的理解，培养大学生旅游信息管理、智慧旅游项目创新、分析、设计能力。</w:t>
            </w:r>
          </w:p>
        </w:tc>
      </w:tr>
    </w:tbl>
    <w:p>
      <w:pPr>
        <w:spacing w:line="360" w:lineRule="auto"/>
        <w:ind w:firstLine="482" w:firstLineChars="200"/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</w:pPr>
    </w:p>
    <w:p>
      <w:pPr>
        <w:autoSpaceDE w:val="0"/>
        <w:autoSpaceDN w:val="0"/>
        <w:adjustRightInd w:val="0"/>
        <w:snapToGrid w:val="0"/>
        <w:spacing w:beforeLines="0" w:afterLines="0" w:line="360" w:lineRule="auto"/>
        <w:jc w:val="left"/>
        <w:rPr>
          <w:rFonts w:hint="eastAsia" w:ascii="黑体" w:hAnsi="黑体" w:eastAsia="黑体" w:cs="黑体"/>
          <w:b/>
          <w:kern w:val="0"/>
          <w:sz w:val="28"/>
          <w:szCs w:val="28"/>
          <w:highlight w:val="none"/>
        </w:rPr>
      </w:pPr>
    </w:p>
    <w:p>
      <w:pPr>
        <w:autoSpaceDE w:val="0"/>
        <w:autoSpaceDN w:val="0"/>
        <w:adjustRightInd w:val="0"/>
        <w:snapToGrid w:val="0"/>
        <w:spacing w:beforeLines="0" w:afterLines="0" w:line="360" w:lineRule="auto"/>
        <w:jc w:val="left"/>
        <w:rPr>
          <w:rFonts w:hint="eastAsia" w:ascii="黑体" w:hAnsi="黑体" w:eastAsia="黑体" w:cs="黑体"/>
          <w:b/>
          <w:kern w:val="0"/>
          <w:sz w:val="28"/>
          <w:szCs w:val="28"/>
          <w:highlight w:val="none"/>
        </w:rPr>
      </w:pPr>
    </w:p>
    <w:p>
      <w:pPr>
        <w:autoSpaceDE w:val="0"/>
        <w:autoSpaceDN w:val="0"/>
        <w:adjustRightInd w:val="0"/>
        <w:snapToGrid w:val="0"/>
        <w:spacing w:beforeLines="0" w:afterLines="0" w:line="360" w:lineRule="auto"/>
        <w:jc w:val="left"/>
        <w:rPr>
          <w:rFonts w:hint="eastAsia" w:ascii="黑体" w:hAnsi="黑体" w:eastAsia="黑体" w:cs="黑体"/>
          <w:b/>
          <w:kern w:val="0"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b/>
          <w:kern w:val="0"/>
          <w:sz w:val="28"/>
          <w:szCs w:val="28"/>
          <w:highlight w:val="none"/>
        </w:rPr>
        <w:t>二、课程目标</w:t>
      </w:r>
    </w:p>
    <w:p>
      <w:pPr>
        <w:spacing w:line="360" w:lineRule="auto"/>
        <w:jc w:val="center"/>
        <w:rPr>
          <w:rFonts w:ascii="Times New Roman" w:hAnsi="Times New Roman" w:eastAsia="宋体" w:cs="Times New Roman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表1  </w:t>
      </w:r>
      <w:r>
        <w:rPr>
          <w:rFonts w:ascii="Times New Roman" w:hAnsi="Times New Roman" w:eastAsia="宋体" w:cs="Times New Roman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课程目标</w:t>
      </w:r>
    </w:p>
    <w:tbl>
      <w:tblPr>
        <w:tblStyle w:val="11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713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具体课程目标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课程目标1</w:t>
            </w:r>
          </w:p>
        </w:tc>
        <w:tc>
          <w:tcPr>
            <w:tcW w:w="7138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知识目标：</w:t>
            </w: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了解旅游信息技术的基本概念和原理</w:t>
            </w:r>
            <w:r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lang w:eastAsia="zh-CN"/>
              </w:rPr>
              <w:t>，</w:t>
            </w: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培养解决旅游信息技术问题的能力和创新思维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课程目标2</w:t>
            </w:r>
          </w:p>
        </w:tc>
        <w:tc>
          <w:tcPr>
            <w:tcW w:w="7138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方法与技能：</w:t>
            </w: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掌握旅游信息系统的设计和开发方法</w:t>
            </w:r>
            <w:r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lang w:eastAsia="zh-CN"/>
              </w:rPr>
              <w:t>，</w:t>
            </w: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旅游信息技术在旅游业务中的应用</w:t>
            </w:r>
            <w:r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lang w:eastAsia="zh-CN"/>
              </w:rPr>
              <w:t>，</w:t>
            </w: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熟悉旅游信息技术工具和软件的使用</w:t>
            </w:r>
            <w:r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lang w:eastAsia="zh-CN"/>
              </w:rPr>
              <w:t>，</w:t>
            </w: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能够进行旅游信息系统的需求分析和功能设计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课程目标3</w:t>
            </w:r>
          </w:p>
        </w:tc>
        <w:tc>
          <w:tcPr>
            <w:tcW w:w="7138" w:type="dxa"/>
            <w:vAlign w:val="center"/>
          </w:tcPr>
          <w:p>
            <w:pPr>
              <w:spacing w:line="360" w:lineRule="auto"/>
              <w:jc w:val="left"/>
              <w:rPr>
                <w:rFonts w:hint="default" w:ascii="宋体" w:hAnsi="宋体" w:eastAsia="宋体" w:cs="宋体"/>
                <w:b/>
                <w:bCs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价值引导：</w:t>
            </w: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利用</w:t>
            </w:r>
            <w:r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  <w:t>信息技术</w:t>
            </w: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驱动明智的决策，提高旅游企业的整体绩效和竞争力。</w:t>
            </w:r>
            <w:r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  <w:t>培养团队合作精神，思考智慧旅游促进乡村振兴等。</w:t>
            </w:r>
          </w:p>
        </w:tc>
      </w:tr>
    </w:tbl>
    <w:p>
      <w:pPr>
        <w:autoSpaceDE/>
        <w:autoSpaceDN/>
        <w:adjustRightInd/>
        <w:spacing w:beforeLines="-2147483648" w:afterLines="-2147483648" w:line="360" w:lineRule="auto"/>
        <w:jc w:val="left"/>
        <w:rPr>
          <w:rFonts w:hint="eastAsia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</w:pPr>
    </w:p>
    <w:p>
      <w:pPr>
        <w:pStyle w:val="21"/>
        <w:spacing w:line="320" w:lineRule="exact"/>
        <w:ind w:left="420" w:firstLine="0"/>
        <w:jc w:val="center"/>
        <w:rPr>
          <w:rFonts w:hint="eastAsia" w:ascii="Times New Roman" w:eastAsia="宋体"/>
          <w:b/>
          <w:sz w:val="21"/>
          <w:szCs w:val="21"/>
          <w:highlight w:val="none"/>
          <w:lang w:eastAsia="zh-CN"/>
        </w:rPr>
      </w:pPr>
      <w:r>
        <w:rPr>
          <w:rFonts w:hint="eastAsia" w:ascii="Times New Roman"/>
          <w:b/>
          <w:sz w:val="21"/>
          <w:szCs w:val="21"/>
          <w:highlight w:val="none"/>
        </w:rPr>
        <w:t>表2</w:t>
      </w:r>
      <w:r>
        <w:rPr>
          <w:rFonts w:hint="eastAsia" w:ascii="Times New Roman"/>
          <w:b/>
          <w:sz w:val="21"/>
          <w:szCs w:val="21"/>
          <w:highlight w:val="none"/>
          <w:lang w:val="en-US" w:eastAsia="zh-CN"/>
        </w:rPr>
        <w:t>-1</w:t>
      </w:r>
      <w:r>
        <w:rPr>
          <w:rFonts w:hint="eastAsia" w:ascii="Times New Roman"/>
          <w:b/>
          <w:sz w:val="21"/>
          <w:szCs w:val="21"/>
          <w:highlight w:val="none"/>
        </w:rPr>
        <w:t xml:space="preserve"> 课程目标与毕业要求对应关系</w:t>
      </w:r>
    </w:p>
    <w:tbl>
      <w:tblPr>
        <w:tblStyle w:val="10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6"/>
        <w:gridCol w:w="5299"/>
        <w:gridCol w:w="1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tblHeader/>
          <w:jc w:val="center"/>
        </w:trPr>
        <w:tc>
          <w:tcPr>
            <w:tcW w:w="15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/>
                <w:b/>
                <w:color w:val="000000"/>
                <w:sz w:val="21"/>
                <w:szCs w:val="21"/>
                <w:highlight w:val="none"/>
              </w:rPr>
              <w:t>毕业要求</w:t>
            </w:r>
          </w:p>
        </w:tc>
        <w:tc>
          <w:tcPr>
            <w:tcW w:w="2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/>
                <w:b/>
                <w:color w:val="000000"/>
                <w:sz w:val="21"/>
                <w:szCs w:val="21"/>
                <w:highlight w:val="none"/>
              </w:rPr>
              <w:t>指标点</w:t>
            </w: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/>
                <w:b/>
                <w:color w:val="000000"/>
                <w:sz w:val="21"/>
                <w:szCs w:val="21"/>
                <w:highlight w:val="none"/>
              </w:rPr>
              <w:t>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5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rPr>
                <w:rFonts w:hint="eastAsia" w:ascii="Times New Roman" w:eastAsiaTheme="minorEastAsia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毕业要求</w:t>
            </w:r>
            <w:r>
              <w:rPr>
                <w:rFonts w:hint="default" w:ascii="Times New Roman" w:cs="Times New Roman"/>
                <w:b/>
                <w:color w:val="000000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：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政治道德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【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M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  <w:t xml:space="preserve">1.1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遵纪守法，树立正确的历史观、民族观、国家观，坚定中国特色社会主义道路自信、理论自信、制度自信、文化自信，具有爱国主义的崇高情感。</w:t>
            </w: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jc w:val="center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5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毕业要求4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通识知识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【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H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指标点4.2：掌握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数理类、信息技术类等方面的基础知识与方法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。</w:t>
            </w: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jc w:val="center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jc w:val="center"/>
        </w:trPr>
        <w:tc>
          <w:tcPr>
            <w:tcW w:w="15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rPr>
                <w:rFonts w:hint="eastAsia" w:ascii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毕业要求</w:t>
            </w: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：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专业知识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【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M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指标点5.3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：掌握最新的旅游信息技术的理论知识。</w:t>
            </w: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jc w:val="center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5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毕业要求</w:t>
            </w: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：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专业技能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【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M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6.4能够使用现代工具，对旅游业相关领域数据信息进行收集和分析处理，完成所从事的专业领域任务。</w:t>
            </w: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jc w:val="center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5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jc w:val="both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毕业要求</w:t>
            </w: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：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职业发展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【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L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指标点9.1：具有开拓精神与创新创业意识。</w:t>
            </w: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jc w:val="center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5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rPr>
                <w:rFonts w:hint="eastAsia" w:ascii="Times New Roman"/>
                <w:color w:val="548DD4"/>
                <w:sz w:val="21"/>
                <w:szCs w:val="21"/>
                <w:highlight w:val="none"/>
              </w:rPr>
            </w:pP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毕业要求</w:t>
            </w:r>
            <w:r>
              <w:rPr>
                <w:rFonts w:hint="default" w:ascii="Times New Roman" w:cs="Times New Roman"/>
                <w:b/>
                <w:color w:val="000000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：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政治道德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【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M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default" w:ascii="宋体" w:hAnsi="宋体" w:eastAsia="宋体" w:cs="宋体"/>
                <w:kern w:val="0"/>
                <w:sz w:val="18"/>
                <w:szCs w:val="18"/>
              </w:rPr>
              <w:t xml:space="preserve">1.1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遵纪守法，树立正确的历史观、民族观、国家观，坚定中国特色社会主义道路自信、理论自信、制度自信、文化自信，具有爱国主义的崇高情感。</w:t>
            </w: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jc w:val="center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</w:tr>
    </w:tbl>
    <w:p>
      <w:pPr>
        <w:pStyle w:val="4"/>
        <w:kinsoku w:val="0"/>
        <w:overflowPunct w:val="0"/>
        <w:spacing w:before="61" w:beforeLines="0" w:afterLines="0"/>
        <w:jc w:val="left"/>
        <w:rPr>
          <w:rFonts w:hint="eastAsia" w:ascii="Times New Roman" w:hAnsi="Times New Roman" w:eastAsia="黑体" w:cs="Times New Roman"/>
          <w:b/>
          <w:kern w:val="0"/>
          <w:sz w:val="28"/>
          <w:szCs w:val="28"/>
          <w:highlight w:val="none"/>
        </w:rPr>
      </w:pPr>
      <w:r>
        <w:rPr>
          <w:rFonts w:hint="eastAsia" w:ascii="Times New Roman" w:hAnsi="Times New Roman" w:eastAsia="黑体" w:cs="Times New Roman"/>
          <w:b/>
          <w:kern w:val="0"/>
          <w:sz w:val="28"/>
          <w:szCs w:val="28"/>
          <w:highlight w:val="none"/>
          <w:lang w:eastAsia="zh-CN"/>
        </w:rPr>
        <w:t>三</w:t>
      </w:r>
      <w:r>
        <w:rPr>
          <w:rFonts w:hint="eastAsia" w:ascii="Times New Roman" w:hAnsi="Times New Roman" w:eastAsia="黑体" w:cs="Times New Roman"/>
          <w:b/>
          <w:kern w:val="0"/>
          <w:sz w:val="28"/>
          <w:szCs w:val="28"/>
          <w:highlight w:val="none"/>
        </w:rPr>
        <w:t>、</w:t>
      </w:r>
      <w:r>
        <w:rPr>
          <w:rFonts w:hint="default" w:ascii="Times New Roman" w:hAnsi="Times New Roman" w:eastAsia="黑体" w:cs="Times New Roman"/>
          <w:b/>
          <w:kern w:val="0"/>
          <w:sz w:val="28"/>
          <w:szCs w:val="28"/>
          <w:highlight w:val="none"/>
        </w:rPr>
        <w:t>教学内容</w:t>
      </w:r>
      <w:r>
        <w:rPr>
          <w:rFonts w:hint="eastAsia" w:ascii="Times New Roman" w:hAnsi="Times New Roman" w:eastAsia="黑体" w:cs="Times New Roman"/>
          <w:b/>
          <w:kern w:val="0"/>
          <w:sz w:val="28"/>
          <w:szCs w:val="28"/>
          <w:highlight w:val="none"/>
        </w:rPr>
        <w:t>及要求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241" w:firstLineChars="1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b/>
          <w:kern w:val="0"/>
          <w:sz w:val="24"/>
          <w:szCs w:val="24"/>
          <w:highlight w:val="none"/>
          <w:lang w:val="en-US" w:eastAsia="zh-CN" w:bidi="ar-SA"/>
        </w:rPr>
        <w:t>（一）学习内容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480" w:firstLineChars="200"/>
        <w:textAlignment w:val="auto"/>
        <w:rPr>
          <w:rFonts w:ascii="Segoe UI" w:hAnsi="Segoe UI" w:eastAsia="Segoe UI" w:cs="Segoe UI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1.旅游管理信息系统分析：</w:t>
      </w:r>
      <w:r>
        <w:rPr>
          <w:rFonts w:ascii="Segoe UI" w:hAnsi="Segoe UI" w:eastAsia="Segoe UI" w:cs="Segoe UI"/>
          <w:i w:val="0"/>
          <w:iCs w:val="0"/>
          <w:caps w:val="0"/>
          <w:color w:val="000000"/>
          <w:spacing w:val="0"/>
          <w:sz w:val="24"/>
          <w:szCs w:val="24"/>
        </w:rPr>
        <w:t>旅游行业的需求分析、业务流程分析、数据流分析和系统功能分析等。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480" w:firstLineChars="200"/>
        <w:textAlignment w:val="auto"/>
        <w:rPr>
          <w:rFonts w:hint="default" w:ascii="宋体" w:hAnsi="宋体" w:eastAsia="宋体" w:cs="宋体"/>
          <w:color w:val="000000" w:themeColor="text1"/>
          <w:sz w:val="24"/>
          <w:szCs w:val="24"/>
          <w:highlight w:val="non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2.旅游管理信息系统设计：</w:t>
      </w:r>
      <w:r>
        <w:rPr>
          <w:rFonts w:ascii="Segoe UI" w:hAnsi="Segoe UI" w:eastAsia="Segoe UI" w:cs="Segoe UI"/>
          <w:i w:val="0"/>
          <w:iCs w:val="0"/>
          <w:caps w:val="0"/>
          <w:color w:val="000000"/>
          <w:spacing w:val="0"/>
          <w:sz w:val="24"/>
          <w:szCs w:val="24"/>
        </w:rPr>
        <w:t>需求分析、系统架构设计、数据库设计、界面设计和系统测试等。通过对旅游企业的业务流程、组织结构和信息需求进行分析，确定系统的功能和模块，并设计系统的整体架构和数据库结构。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241" w:firstLineChars="100"/>
        <w:textAlignment w:val="auto"/>
        <w:rPr>
          <w:rFonts w:hint="eastAsia" w:ascii="Times New Roman" w:hAnsi="Times New Roman" w:eastAsia="黑体" w:cs="Times New Roman"/>
          <w:b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/>
          <w:kern w:val="0"/>
          <w:sz w:val="24"/>
          <w:szCs w:val="24"/>
          <w:highlight w:val="none"/>
          <w:lang w:val="en-US" w:eastAsia="zh-CN" w:bidi="ar-SA"/>
        </w:rPr>
        <w:t>（二）时间安排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480" w:firstLineChars="200"/>
        <w:textAlignment w:val="auto"/>
        <w:rPr>
          <w:rFonts w:hint="default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第3学期第17或18周：周一至周五。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241" w:firstLineChars="100"/>
        <w:textAlignment w:val="auto"/>
        <w:rPr>
          <w:rFonts w:hint="eastAsia" w:ascii="Times New Roman" w:hAnsi="Times New Roman" w:eastAsia="黑体" w:cs="Times New Roman"/>
          <w:b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/>
          <w:kern w:val="0"/>
          <w:sz w:val="24"/>
          <w:szCs w:val="24"/>
          <w:highlight w:val="none"/>
          <w:lang w:val="en-US" w:eastAsia="zh-CN" w:bidi="ar-SA"/>
        </w:rPr>
        <w:t>（三）工作流程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480" w:firstLineChars="200"/>
        <w:textAlignment w:val="auto"/>
        <w:rPr>
          <w:rFonts w:hint="default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 需求分析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480" w:firstLineChars="200"/>
        <w:textAlignment w:val="auto"/>
        <w:rPr>
          <w:rFonts w:hint="default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业务与数据分析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480" w:firstLineChars="200"/>
        <w:textAlignment w:val="auto"/>
        <w:rPr>
          <w:rFonts w:hint="default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 功能分析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480" w:firstLineChars="200"/>
        <w:textAlignment w:val="auto"/>
        <w:rPr>
          <w:rFonts w:hint="default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5. 数据设计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480" w:firstLineChars="200"/>
        <w:textAlignment w:val="auto"/>
        <w:rPr>
          <w:rFonts w:hint="default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6. 界面设计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241" w:firstLineChars="100"/>
        <w:textAlignment w:val="auto"/>
        <w:rPr>
          <w:rFonts w:hint="eastAsia" w:ascii="Times New Roman" w:hAnsi="Times New Roman" w:eastAsia="黑体" w:cs="Times New Roman"/>
          <w:b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/>
          <w:kern w:val="0"/>
          <w:sz w:val="24"/>
          <w:szCs w:val="24"/>
          <w:highlight w:val="none"/>
          <w:lang w:val="en-US" w:eastAsia="zh-CN" w:bidi="ar-SA"/>
        </w:rPr>
        <w:t>（四）业务指导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校内老师1名或多名指导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sectPr>
          <w:footerReference r:id="rId3" w:type="default"/>
          <w:pgSz w:w="11906" w:h="16838"/>
          <w:pgMar w:top="1417" w:right="1417" w:bottom="1417" w:left="1417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校外老师1名或多名指导</w:t>
      </w:r>
    </w:p>
    <w:p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beforeLines="0" w:afterLines="50"/>
        <w:ind w:left="0" w:firstLine="562" w:firstLineChars="200"/>
        <w:jc w:val="left"/>
        <w:rPr>
          <w:rFonts w:hint="default" w:ascii="Times New Roman" w:hAnsi="Times New Roman" w:eastAsia="黑体" w:cs="Times New Roman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kern w:val="0"/>
          <w:sz w:val="28"/>
          <w:szCs w:val="28"/>
          <w:highlight w:val="none"/>
          <w:lang w:eastAsia="zh-CN"/>
        </w:rPr>
        <w:t>四</w:t>
      </w:r>
      <w:r>
        <w:rPr>
          <w:rFonts w:hint="eastAsia" w:ascii="Times New Roman" w:hAnsi="Times New Roman" w:eastAsia="黑体" w:cs="Times New Roman"/>
          <w:kern w:val="0"/>
          <w:sz w:val="28"/>
          <w:szCs w:val="28"/>
          <w:highlight w:val="none"/>
        </w:rPr>
        <w:t>、</w:t>
      </w:r>
      <w:r>
        <w:rPr>
          <w:rFonts w:hint="eastAsia" w:ascii="Times New Roman" w:hAnsi="Times New Roman" w:eastAsia="黑体" w:cs="Times New Roman"/>
          <w:kern w:val="0"/>
          <w:sz w:val="28"/>
          <w:szCs w:val="28"/>
          <w:highlight w:val="none"/>
          <w:lang w:val="en-US" w:eastAsia="zh-CN"/>
        </w:rPr>
        <w:t>课程考核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="86" w:beforeLines="0" w:afterLines="0" w:line="400" w:lineRule="exact"/>
        <w:ind w:firstLine="482" w:firstLineChars="200"/>
        <w:rPr>
          <w:rFonts w:hint="eastAsia" w:ascii="宋体" w:hAnsi="Times New Roman" w:eastAsia="宋体" w:cs="宋体"/>
          <w:color w:val="FF0000"/>
          <w:spacing w:val="-3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/>
          <w:sz w:val="24"/>
          <w:szCs w:val="24"/>
          <w:lang w:val="en-US" w:eastAsia="zh-CN" w:bidi="ar-SA"/>
        </w:rPr>
        <w:t>（一）考核内容与考核方式</w:t>
      </w:r>
    </w:p>
    <w:p>
      <w:pPr>
        <w:pStyle w:val="4"/>
        <w:kinsoku w:val="0"/>
        <w:overflowPunct w:val="0"/>
        <w:spacing w:before="66" w:beforeLines="0" w:afterLines="0"/>
        <w:jc w:val="center"/>
        <w:rPr>
          <w:rFonts w:hint="default" w:ascii="宋体" w:hAnsi="Times New Roman" w:eastAsia="宋体" w:cs="宋体"/>
          <w:color w:val="FF0000"/>
          <w:spacing w:val="-3"/>
          <w:sz w:val="24"/>
          <w:szCs w:val="24"/>
          <w:lang w:val="en-US" w:eastAsia="zh-CN" w:bidi="ar-SA"/>
        </w:rPr>
      </w:pPr>
      <w:r>
        <w:rPr>
          <w:rFonts w:hint="eastAsia" w:ascii="Times New Roman" w:cs="Times New Roman"/>
          <w:b/>
          <w:sz w:val="21"/>
          <w:szCs w:val="21"/>
        </w:rPr>
        <w:t>表</w:t>
      </w:r>
      <w:r>
        <w:rPr>
          <w:rFonts w:hint="eastAsia" w:ascii="Times New Roman" w:cs="Times New Roman"/>
          <w:b/>
          <w:sz w:val="21"/>
          <w:szCs w:val="21"/>
          <w:lang w:val="en-US" w:eastAsia="zh-CN"/>
        </w:rPr>
        <w:t>3</w:t>
      </w:r>
      <w:r>
        <w:rPr>
          <w:rFonts w:hint="eastAsia" w:ascii="Times New Roman" w:cs="Times New Roman"/>
          <w:b/>
          <w:sz w:val="21"/>
          <w:szCs w:val="21"/>
        </w:rPr>
        <w:t xml:space="preserve"> 课程目标、考核内容与考核方式对应关系</w:t>
      </w:r>
    </w:p>
    <w:tbl>
      <w:tblPr>
        <w:tblStyle w:val="10"/>
        <w:tblW w:w="5013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47"/>
        <w:gridCol w:w="3373"/>
        <w:gridCol w:w="1742"/>
        <w:gridCol w:w="1026"/>
        <w:gridCol w:w="16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Lines="0" w:afterLines="0" w:line="278" w:lineRule="auto"/>
              <w:ind w:left="242" w:right="98" w:hanging="132"/>
              <w:jc w:val="center"/>
              <w:rPr>
                <w:rFonts w:hint="default"/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课程目标</w:t>
            </w:r>
          </w:p>
        </w:tc>
        <w:tc>
          <w:tcPr>
            <w:tcW w:w="1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Lines="0" w:afterLines="0" w:line="278" w:lineRule="auto"/>
              <w:ind w:left="242" w:right="98" w:hanging="132"/>
              <w:jc w:val="center"/>
              <w:rPr>
                <w:rFonts w:hint="default"/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考核内容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Lines="0" w:afterLines="0" w:line="278" w:lineRule="auto"/>
              <w:ind w:left="242" w:right="98" w:hanging="132"/>
              <w:jc w:val="center"/>
              <w:rPr>
                <w:rFonts w:hint="default"/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所属环节</w:t>
            </w: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Lines="0" w:afterLines="0" w:line="278" w:lineRule="auto"/>
              <w:ind w:left="242" w:right="98" w:hanging="132"/>
              <w:jc w:val="center"/>
              <w:rPr>
                <w:rFonts w:hint="default"/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考核</w:t>
            </w:r>
          </w:p>
          <w:p>
            <w:pPr>
              <w:pStyle w:val="24"/>
              <w:kinsoku w:val="0"/>
              <w:overflowPunct w:val="0"/>
              <w:spacing w:beforeLines="0" w:afterLines="0" w:line="278" w:lineRule="auto"/>
              <w:ind w:left="242" w:right="98" w:hanging="132"/>
              <w:jc w:val="center"/>
              <w:rPr>
                <w:rFonts w:hint="default"/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占比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Lines="0" w:afterLines="0" w:line="278" w:lineRule="auto"/>
              <w:ind w:left="242" w:right="98" w:hanging="132"/>
              <w:jc w:val="center"/>
              <w:rPr>
                <w:rFonts w:hint="default"/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考核方式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</w:trPr>
        <w:tc>
          <w:tcPr>
            <w:tcW w:w="7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Lines="0" w:afterLines="0" w:line="278" w:lineRule="auto"/>
              <w:ind w:left="242" w:right="98" w:hanging="132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课程目标 1</w:t>
            </w:r>
          </w:p>
        </w:tc>
        <w:tc>
          <w:tcPr>
            <w:tcW w:w="1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08"/>
              <w:jc w:val="left"/>
              <w:rPr>
                <w:rFonts w:hint="default" w:eastAsia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1.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旅游大数据概念、特征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/>
                <w:kern w:val="0"/>
                <w:sz w:val="21"/>
                <w:szCs w:val="21"/>
              </w:rPr>
              <w:t>%</w:t>
            </w:r>
          </w:p>
        </w:tc>
        <w:tc>
          <w:tcPr>
            <w:tcW w:w="88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Lines="0" w:afterLines="0"/>
              <w:jc w:val="center"/>
              <w:rPr>
                <w:rFonts w:hint="eastAsia" w:ascii="Times New Roman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cs="Times New Roman"/>
                <w:kern w:val="0"/>
                <w:sz w:val="20"/>
                <w:szCs w:val="20"/>
                <w:lang w:val="en-US" w:eastAsia="zh-CN"/>
              </w:rPr>
              <w:t>课堂表现</w:t>
            </w:r>
          </w:p>
          <w:p>
            <w:pPr>
              <w:pStyle w:val="24"/>
              <w:kinsoku w:val="0"/>
              <w:overflowPunct w:val="0"/>
              <w:spacing w:beforeLines="0" w:afterLines="0"/>
              <w:jc w:val="center"/>
              <w:rPr>
                <w:rFonts w:hint="default" w:ascii="Times New Roman" w:cs="Times New Roman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4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Lines="0" w:afterLines="0" w:line="357" w:lineRule="auto"/>
              <w:ind w:left="120" w:right="736" w:firstLine="482"/>
              <w:jc w:val="center"/>
              <w:rPr>
                <w:rFonts w:hint="default" w:ascii="方正小标宋_GBK" w:hAnsi="Times New Roman" w:eastAsia="方正小标宋_GBK" w:cs="方正小标宋_GBK"/>
                <w:color w:val="FF0000"/>
                <w:spacing w:val="-3"/>
                <w:sz w:val="2"/>
                <w:szCs w:val="2"/>
                <w:lang w:val="en-US" w:eastAsia="zh-CN" w:bidi="ar-SA"/>
              </w:rPr>
            </w:pPr>
          </w:p>
        </w:tc>
        <w:tc>
          <w:tcPr>
            <w:tcW w:w="1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08"/>
              <w:jc w:val="left"/>
              <w:rPr>
                <w:rFonts w:hint="default" w:eastAsia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2.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旅游大数据分析的重要性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3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</w:rPr>
            </w:pPr>
          </w:p>
        </w:tc>
        <w:tc>
          <w:tcPr>
            <w:tcW w:w="88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Lines="0" w:afterLines="0" w:line="357" w:lineRule="auto"/>
              <w:ind w:left="120" w:right="736" w:firstLine="482"/>
              <w:jc w:val="center"/>
              <w:rPr>
                <w:rFonts w:hint="default" w:ascii="方正小标宋_GBK" w:hAnsi="Times New Roman" w:eastAsia="方正小标宋_GBK" w:cs="方正小标宋_GBK"/>
                <w:color w:val="FF0000"/>
                <w:spacing w:val="-3"/>
                <w:sz w:val="2"/>
                <w:szCs w:val="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74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Lines="0" w:afterLines="0" w:line="357" w:lineRule="auto"/>
              <w:ind w:left="120" w:right="736" w:firstLine="482"/>
              <w:jc w:val="center"/>
              <w:rPr>
                <w:rFonts w:hint="default" w:ascii="方正小标宋_GBK" w:hAnsi="Times New Roman" w:eastAsia="方正小标宋_GBK" w:cs="方正小标宋_GBK"/>
                <w:color w:val="FF0000"/>
                <w:spacing w:val="-3"/>
                <w:sz w:val="2"/>
                <w:szCs w:val="2"/>
                <w:lang w:val="en-US" w:eastAsia="zh-CN" w:bidi="ar-SA"/>
              </w:rPr>
            </w:pPr>
          </w:p>
        </w:tc>
        <w:tc>
          <w:tcPr>
            <w:tcW w:w="1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="25" w:beforeLines="0" w:afterLines="0"/>
              <w:ind w:left="108"/>
              <w:jc w:val="left"/>
              <w:rPr>
                <w:rFonts w:hint="default"/>
                <w:kern w:val="0"/>
                <w:sz w:val="21"/>
                <w:szCs w:val="21"/>
                <w:lang w:val="en-US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3.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旅游大数据分析思路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3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</w:rPr>
            </w:pPr>
          </w:p>
        </w:tc>
        <w:tc>
          <w:tcPr>
            <w:tcW w:w="88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Lines="0" w:afterLines="0" w:line="357" w:lineRule="auto"/>
              <w:ind w:left="120" w:right="736" w:firstLine="482"/>
              <w:jc w:val="center"/>
              <w:rPr>
                <w:rFonts w:hint="default" w:ascii="方正小标宋_GBK" w:hAnsi="Times New Roman" w:eastAsia="方正小标宋_GBK" w:cs="方正小标宋_GBK"/>
                <w:color w:val="FF0000"/>
                <w:spacing w:val="-3"/>
                <w:sz w:val="2"/>
                <w:szCs w:val="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Lines="0" w:afterLines="0" w:line="278" w:lineRule="auto"/>
              <w:ind w:left="242" w:right="98" w:hanging="132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课程目标 2</w:t>
            </w:r>
          </w:p>
        </w:tc>
        <w:tc>
          <w:tcPr>
            <w:tcW w:w="1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08"/>
              <w:jc w:val="left"/>
              <w:rPr>
                <w:rFonts w:hint="default" w:eastAsia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1.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旅游大数据采集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40</w:t>
            </w:r>
            <w:r>
              <w:rPr>
                <w:rFonts w:hint="eastAsia"/>
                <w:kern w:val="0"/>
                <w:sz w:val="21"/>
                <w:szCs w:val="21"/>
              </w:rPr>
              <w:t>%</w:t>
            </w:r>
          </w:p>
        </w:tc>
        <w:tc>
          <w:tcPr>
            <w:tcW w:w="88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Lines="0" w:afterLines="0"/>
              <w:jc w:val="center"/>
              <w:rPr>
                <w:rFonts w:hint="default" w:asci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cs="Times New Roman"/>
                <w:kern w:val="0"/>
                <w:sz w:val="20"/>
                <w:szCs w:val="20"/>
                <w:lang w:val="en-US" w:eastAsia="zh-CN"/>
              </w:rPr>
              <w:t>作业完成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4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Lines="0" w:afterLines="0" w:line="357" w:lineRule="auto"/>
              <w:ind w:left="120" w:right="736" w:firstLine="482"/>
              <w:jc w:val="center"/>
              <w:rPr>
                <w:rFonts w:hint="default" w:ascii="方正小标宋_GBK" w:hAnsi="Times New Roman" w:eastAsia="方正小标宋_GBK" w:cs="方正小标宋_GBK"/>
                <w:color w:val="FF0000"/>
                <w:spacing w:val="-3"/>
                <w:sz w:val="2"/>
                <w:szCs w:val="2"/>
                <w:lang w:val="en-US" w:eastAsia="zh-CN" w:bidi="ar-SA"/>
              </w:rPr>
            </w:pPr>
          </w:p>
        </w:tc>
        <w:tc>
          <w:tcPr>
            <w:tcW w:w="1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08"/>
              <w:jc w:val="left"/>
              <w:rPr>
                <w:rFonts w:hint="default" w:eastAsia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2.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旅游大数据分析与挖掘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3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</w:rPr>
            </w:pPr>
          </w:p>
        </w:tc>
        <w:tc>
          <w:tcPr>
            <w:tcW w:w="88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Lines="0" w:afterLines="0" w:line="357" w:lineRule="auto"/>
              <w:ind w:left="120" w:right="736" w:firstLine="482"/>
              <w:jc w:val="center"/>
              <w:rPr>
                <w:rFonts w:hint="default" w:ascii="方正小标宋_GBK" w:hAnsi="Times New Roman" w:eastAsia="方正小标宋_GBK" w:cs="方正小标宋_GBK"/>
                <w:color w:val="FF0000"/>
                <w:spacing w:val="-3"/>
                <w:sz w:val="2"/>
                <w:szCs w:val="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4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Lines="0" w:afterLines="0" w:line="357" w:lineRule="auto"/>
              <w:ind w:left="120" w:right="736" w:firstLine="482"/>
              <w:jc w:val="center"/>
              <w:rPr>
                <w:rFonts w:hint="default" w:ascii="方正小标宋_GBK" w:hAnsi="Times New Roman" w:eastAsia="方正小标宋_GBK" w:cs="方正小标宋_GBK"/>
                <w:color w:val="FF0000"/>
                <w:spacing w:val="-3"/>
                <w:sz w:val="2"/>
                <w:szCs w:val="2"/>
                <w:lang w:val="en-US" w:eastAsia="zh-CN" w:bidi="ar-SA"/>
              </w:rPr>
            </w:pPr>
          </w:p>
        </w:tc>
        <w:tc>
          <w:tcPr>
            <w:tcW w:w="1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08"/>
              <w:jc w:val="left"/>
              <w:rPr>
                <w:rFonts w:hint="default" w:eastAsia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3.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旅游大数据可视化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3" w:type="pct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</w:rPr>
            </w:pPr>
          </w:p>
        </w:tc>
        <w:tc>
          <w:tcPr>
            <w:tcW w:w="88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Lines="0" w:afterLines="0" w:line="357" w:lineRule="auto"/>
              <w:ind w:left="120" w:right="736" w:firstLine="482"/>
              <w:jc w:val="center"/>
              <w:rPr>
                <w:rFonts w:hint="default" w:ascii="方正小标宋_GBK" w:hAnsi="Times New Roman" w:eastAsia="方正小标宋_GBK" w:cs="方正小标宋_GBK"/>
                <w:color w:val="FF0000"/>
                <w:spacing w:val="-3"/>
                <w:sz w:val="2"/>
                <w:szCs w:val="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4" w:hRule="atLeast"/>
        </w:trPr>
        <w:tc>
          <w:tcPr>
            <w:tcW w:w="7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Lines="0" w:afterLines="0" w:line="278" w:lineRule="auto"/>
              <w:ind w:left="242" w:right="98" w:hanging="132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课程目标 3</w:t>
            </w:r>
          </w:p>
        </w:tc>
        <w:tc>
          <w:tcPr>
            <w:tcW w:w="1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="25" w:beforeLines="0" w:afterLines="0"/>
              <w:ind w:left="108"/>
              <w:jc w:val="left"/>
              <w:rPr>
                <w:rFonts w:hint="default" w:eastAsia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1.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选题论证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5" w:beforeLines="0" w:afterLines="0"/>
              <w:ind w:left="185" w:right="177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/>
                <w:kern w:val="0"/>
                <w:sz w:val="21"/>
                <w:szCs w:val="21"/>
              </w:rPr>
              <w:t>%</w:t>
            </w:r>
          </w:p>
        </w:tc>
        <w:tc>
          <w:tcPr>
            <w:tcW w:w="888" w:type="pct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Lines="0" w:afterLines="0"/>
              <w:jc w:val="center"/>
              <w:rPr>
                <w:rFonts w:hint="default" w:asci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cs="Times New Roman"/>
                <w:kern w:val="0"/>
                <w:sz w:val="20"/>
                <w:szCs w:val="20"/>
                <w:lang w:val="en-US" w:eastAsia="zh-CN"/>
              </w:rPr>
              <w:t>分析报告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4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Lines="0" w:afterLines="0" w:line="357" w:lineRule="auto"/>
              <w:ind w:left="120" w:right="736" w:firstLine="482"/>
              <w:jc w:val="center"/>
              <w:rPr>
                <w:rFonts w:hint="default" w:ascii="方正小标宋_GBK" w:hAnsi="Times New Roman" w:eastAsia="方正小标宋_GBK" w:cs="方正小标宋_GBK"/>
                <w:color w:val="FF0000"/>
                <w:spacing w:val="-3"/>
                <w:sz w:val="2"/>
                <w:szCs w:val="2"/>
                <w:lang w:val="en-US" w:eastAsia="zh-CN" w:bidi="ar-SA"/>
              </w:rPr>
            </w:pPr>
          </w:p>
        </w:tc>
        <w:tc>
          <w:tcPr>
            <w:tcW w:w="1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08"/>
              <w:jc w:val="left"/>
              <w:rPr>
                <w:rFonts w:hint="default" w:eastAsia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2.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旅游大数据分析报告研讨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</w:rPr>
            </w:pPr>
          </w:p>
        </w:tc>
        <w:tc>
          <w:tcPr>
            <w:tcW w:w="888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Lines="0" w:afterLines="0" w:line="357" w:lineRule="auto"/>
              <w:ind w:left="120" w:right="736" w:firstLine="482"/>
              <w:jc w:val="center"/>
              <w:rPr>
                <w:rFonts w:hint="default" w:ascii="方正小标宋_GBK" w:hAnsi="Times New Roman" w:eastAsia="方正小标宋_GBK" w:cs="方正小标宋_GBK"/>
                <w:color w:val="FF0000"/>
                <w:spacing w:val="-3"/>
                <w:sz w:val="2"/>
                <w:szCs w:val="2"/>
                <w:lang w:val="en-US" w:eastAsia="zh-CN" w:bidi="ar-SA"/>
              </w:rPr>
            </w:pPr>
          </w:p>
        </w:tc>
      </w:tr>
    </w:tbl>
    <w:p>
      <w:pPr>
        <w:widowControl w:val="0"/>
        <w:kinsoku w:val="0"/>
        <w:overflowPunct w:val="0"/>
        <w:autoSpaceDE w:val="0"/>
        <w:autoSpaceDN w:val="0"/>
        <w:adjustRightInd w:val="0"/>
        <w:spacing w:before="86" w:beforeLines="0" w:afterLines="0"/>
        <w:ind w:firstLine="482" w:firstLineChars="200"/>
        <w:rPr>
          <w:rFonts w:hint="eastAsia" w:ascii="黑体" w:hAnsi="黑体" w:eastAsia="黑体" w:cs="黑体"/>
          <w:b/>
          <w:kern w:val="2"/>
          <w:sz w:val="24"/>
          <w:szCs w:val="24"/>
          <w:lang w:val="en-US" w:eastAsia="zh-CN" w:bidi="ar-SA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pacing w:before="86" w:beforeLines="0" w:afterLines="0"/>
        <w:ind w:firstLine="482" w:firstLineChars="200"/>
        <w:rPr>
          <w:rFonts w:hint="default" w:ascii="黑体" w:hAnsi="黑体" w:eastAsia="黑体" w:cs="黑体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/>
          <w:kern w:val="2"/>
          <w:sz w:val="24"/>
          <w:szCs w:val="24"/>
          <w:lang w:val="en-US" w:eastAsia="zh-CN" w:bidi="ar-SA"/>
        </w:rPr>
        <w:t>（二）成绩评定</w:t>
      </w:r>
    </w:p>
    <w:p>
      <w:pPr>
        <w:snapToGrid w:val="0"/>
        <w:spacing w:beforeLines="0" w:afterLines="0" w:line="400" w:lineRule="exact"/>
        <w:ind w:firstLine="482" w:firstLineChars="200"/>
        <w:rPr>
          <w:rFonts w:hint="default" w:hAnsi="宋体" w:cs="Times"/>
          <w:color w:val="000000"/>
          <w:sz w:val="24"/>
          <w:szCs w:val="24"/>
        </w:rPr>
      </w:pPr>
      <w:r>
        <w:rPr>
          <w:rFonts w:hint="eastAsia" w:ascii="Times New Roman" w:cs="Times New Roman"/>
          <w:b/>
          <w:sz w:val="24"/>
          <w:szCs w:val="24"/>
          <w:lang w:val="en-US" w:eastAsia="zh-CN"/>
        </w:rPr>
        <w:t>1.</w:t>
      </w:r>
      <w:r>
        <w:rPr>
          <w:rFonts w:hint="eastAsia" w:ascii="Times New Roman" w:cs="Times New Roman"/>
          <w:b/>
          <w:sz w:val="24"/>
          <w:szCs w:val="24"/>
        </w:rPr>
        <w:t>课堂表现（</w:t>
      </w:r>
      <w:r>
        <w:rPr>
          <w:rFonts w:hint="eastAsia" w:ascii="Times New Roman" w:cs="Times New Roman"/>
          <w:b/>
          <w:sz w:val="24"/>
          <w:szCs w:val="24"/>
          <w:lang w:val="en-US" w:eastAsia="zh-CN"/>
        </w:rPr>
        <w:t>30</w:t>
      </w:r>
      <w:r>
        <w:rPr>
          <w:rFonts w:hint="default" w:ascii="Times New Roman" w:cs="Times New Roman"/>
          <w:b/>
          <w:sz w:val="24"/>
          <w:szCs w:val="24"/>
        </w:rPr>
        <w:t>%</w:t>
      </w:r>
      <w:r>
        <w:rPr>
          <w:rFonts w:hint="eastAsia" w:ascii="Times New Roman" w:cs="Times New Roman"/>
          <w:b/>
          <w:sz w:val="24"/>
          <w:szCs w:val="24"/>
        </w:rPr>
        <w:t>）</w:t>
      </w:r>
      <w:r>
        <w:rPr>
          <w:rFonts w:hint="eastAsia" w:hAnsi="宋体" w:cs="Times"/>
          <w:color w:val="000000"/>
          <w:sz w:val="24"/>
          <w:szCs w:val="24"/>
        </w:rPr>
        <w:t>：</w:t>
      </w:r>
      <w:r>
        <w:rPr>
          <w:rFonts w:hint="eastAsia" w:hAnsi="宋体" w:cs="Times"/>
          <w:color w:val="000000"/>
          <w:sz w:val="24"/>
          <w:szCs w:val="24"/>
          <w:lang w:val="en-US" w:eastAsia="zh-CN"/>
        </w:rPr>
        <w:t>考察学习学习</w:t>
      </w:r>
      <w:r>
        <w:rPr>
          <w:rFonts w:hint="eastAsia" w:hAnsi="宋体" w:cs="Times"/>
          <w:color w:val="000000"/>
          <w:sz w:val="24"/>
          <w:szCs w:val="24"/>
        </w:rPr>
        <w:t>积极性、课堂学习的参与能力及体验与了解</w:t>
      </w:r>
      <w:r>
        <w:rPr>
          <w:rFonts w:hint="eastAsia" w:hAnsi="宋体" w:cs="Times"/>
          <w:color w:val="000000"/>
          <w:sz w:val="24"/>
          <w:szCs w:val="24"/>
          <w:lang w:val="en-US" w:eastAsia="zh-CN"/>
        </w:rPr>
        <w:t>旅游大数据相关概念和理论等。</w:t>
      </w:r>
      <w:r>
        <w:rPr>
          <w:rFonts w:hint="eastAsia" w:hAnsi="宋体" w:cs="Times"/>
          <w:color w:val="000000"/>
          <w:sz w:val="24"/>
          <w:szCs w:val="24"/>
        </w:rPr>
        <w:t>通过学生在课堂上的表现情况、发言与提问情况，来评价学生相关的能力。</w:t>
      </w:r>
    </w:p>
    <w:p>
      <w:pPr>
        <w:snapToGrid w:val="0"/>
        <w:spacing w:beforeLines="0" w:afterLines="0" w:line="400" w:lineRule="exact"/>
        <w:ind w:firstLine="482" w:firstLineChars="200"/>
        <w:rPr>
          <w:rFonts w:hint="default" w:hAnsi="宋体" w:cs="Times"/>
          <w:color w:val="000000"/>
          <w:sz w:val="24"/>
          <w:szCs w:val="24"/>
        </w:rPr>
      </w:pPr>
      <w:r>
        <w:rPr>
          <w:rFonts w:hint="eastAsia" w:ascii="Times New Roman" w:cs="Times New Roman"/>
          <w:b/>
          <w:sz w:val="24"/>
          <w:szCs w:val="24"/>
          <w:lang w:val="en-US" w:eastAsia="zh-CN"/>
        </w:rPr>
        <w:t>2.</w:t>
      </w:r>
      <w:r>
        <w:rPr>
          <w:rFonts w:hint="eastAsia" w:ascii="Times New Roman" w:cs="Times New Roman"/>
          <w:b/>
          <w:sz w:val="24"/>
          <w:szCs w:val="24"/>
        </w:rPr>
        <w:t>作业完成情况（</w:t>
      </w:r>
      <w:r>
        <w:rPr>
          <w:rFonts w:hint="eastAsia" w:ascii="Times New Roman" w:cs="Times New Roman"/>
          <w:b/>
          <w:sz w:val="24"/>
          <w:szCs w:val="24"/>
          <w:lang w:val="en-US" w:eastAsia="zh-CN"/>
        </w:rPr>
        <w:t>40</w:t>
      </w:r>
      <w:r>
        <w:rPr>
          <w:rFonts w:hint="default" w:ascii="Times New Roman" w:cs="Times New Roman"/>
          <w:b/>
          <w:sz w:val="24"/>
          <w:szCs w:val="24"/>
        </w:rPr>
        <w:t>%</w:t>
      </w:r>
      <w:r>
        <w:rPr>
          <w:rFonts w:hint="eastAsia" w:ascii="Times New Roman" w:cs="Times New Roman"/>
          <w:b/>
          <w:sz w:val="24"/>
          <w:szCs w:val="24"/>
        </w:rPr>
        <w:t>）</w:t>
      </w:r>
      <w:r>
        <w:rPr>
          <w:rFonts w:hint="eastAsia" w:hAnsi="宋体" w:cs="Times"/>
          <w:color w:val="000000"/>
          <w:sz w:val="24"/>
          <w:szCs w:val="24"/>
        </w:rPr>
        <w:t>：围绕课程的学习目标进行作业的设计</w:t>
      </w:r>
      <w:r>
        <w:rPr>
          <w:rFonts w:hint="eastAsia" w:hAnsi="宋体" w:cs="Times"/>
          <w:color w:val="000000"/>
          <w:sz w:val="24"/>
          <w:szCs w:val="24"/>
          <w:lang w:eastAsia="zh-CN"/>
        </w:rPr>
        <w:t>，</w:t>
      </w:r>
      <w:r>
        <w:rPr>
          <w:rFonts w:hint="eastAsia" w:hAnsi="宋体" w:cs="Times"/>
          <w:color w:val="000000"/>
          <w:sz w:val="24"/>
          <w:szCs w:val="24"/>
          <w:lang w:val="en-US" w:eastAsia="zh-CN"/>
        </w:rPr>
        <w:t>主要以数据采集、整理、分析和可视化为主</w:t>
      </w:r>
      <w:r>
        <w:rPr>
          <w:rFonts w:hint="eastAsia" w:hAnsi="宋体" w:cs="Times"/>
          <w:color w:val="000000"/>
          <w:sz w:val="24"/>
          <w:szCs w:val="24"/>
        </w:rPr>
        <w:t>。</w:t>
      </w:r>
      <w:r>
        <w:rPr>
          <w:rFonts w:hint="eastAsia" w:hAnsi="宋体" w:cs="Times"/>
          <w:color w:val="000000"/>
          <w:sz w:val="24"/>
          <w:szCs w:val="24"/>
          <w:lang w:val="en-US" w:eastAsia="zh-CN"/>
        </w:rPr>
        <w:t>加强</w:t>
      </w:r>
      <w:r>
        <w:rPr>
          <w:rFonts w:hint="eastAsia" w:hAnsi="宋体" w:cs="Times"/>
          <w:color w:val="000000"/>
          <w:sz w:val="24"/>
          <w:szCs w:val="24"/>
        </w:rPr>
        <w:t>学生对</w:t>
      </w:r>
      <w:r>
        <w:rPr>
          <w:rFonts w:hint="eastAsia" w:hAnsi="宋体" w:cs="Times"/>
          <w:color w:val="000000"/>
          <w:sz w:val="24"/>
          <w:szCs w:val="24"/>
          <w:lang w:val="en-US" w:eastAsia="zh-CN"/>
        </w:rPr>
        <w:t>基本概念、模型和方法</w:t>
      </w:r>
      <w:r>
        <w:rPr>
          <w:rFonts w:hint="eastAsia" w:hAnsi="宋体" w:cs="Times"/>
          <w:color w:val="000000"/>
          <w:sz w:val="24"/>
          <w:szCs w:val="24"/>
        </w:rPr>
        <w:t>的认识，考核学生对于概念的理解情况，帮助学生将定义转化为自己的理解。</w:t>
      </w:r>
    </w:p>
    <w:p>
      <w:pPr>
        <w:snapToGrid w:val="0"/>
        <w:spacing w:beforeLines="0" w:afterLines="0" w:line="400" w:lineRule="exact"/>
        <w:ind w:firstLine="482" w:firstLineChars="200"/>
        <w:rPr>
          <w:rFonts w:hint="default" w:hAnsi="宋体" w:cs="Times"/>
          <w:color w:val="000000"/>
          <w:sz w:val="24"/>
          <w:szCs w:val="24"/>
          <w:lang w:val="en-US" w:eastAsia="zh-CN"/>
        </w:rPr>
      </w:pPr>
      <w:r>
        <w:rPr>
          <w:rFonts w:hint="eastAsia" w:ascii="Times New Roman" w:cs="Times New Roman"/>
          <w:b/>
          <w:sz w:val="24"/>
          <w:szCs w:val="24"/>
          <w:lang w:val="en-US" w:eastAsia="zh-CN"/>
        </w:rPr>
        <w:t>3.分析报告（30</w:t>
      </w:r>
      <w:r>
        <w:rPr>
          <w:rFonts w:hint="default" w:ascii="Times New Roman" w:cs="Times New Roman"/>
          <w:b/>
          <w:sz w:val="24"/>
          <w:szCs w:val="24"/>
          <w:lang w:val="en-US" w:eastAsia="zh-CN"/>
        </w:rPr>
        <w:t>%</w:t>
      </w:r>
      <w:r>
        <w:rPr>
          <w:rFonts w:hint="eastAsia" w:ascii="Times New Roman" w:cs="Times New Roman"/>
          <w:b/>
          <w:sz w:val="24"/>
          <w:szCs w:val="24"/>
          <w:lang w:val="en-US" w:eastAsia="zh-CN"/>
        </w:rPr>
        <w:t>）</w:t>
      </w:r>
      <w:r>
        <w:rPr>
          <w:rFonts w:hint="eastAsia" w:hAnsi="宋体" w:cs="Times"/>
          <w:color w:val="000000"/>
          <w:sz w:val="24"/>
          <w:szCs w:val="24"/>
          <w:lang w:val="en-US" w:eastAsia="zh-CN"/>
        </w:rPr>
        <w:t>：通过旅游大数据分析选题、分析和报告编制，训练学生旅游大数据分析和应用能力，使学生真正明确大数据在旅游决策中的的应用，提升学生的旅游大数据分析能力。</w:t>
      </w:r>
    </w:p>
    <w:p>
      <w:pPr>
        <w:autoSpaceDE w:val="0"/>
        <w:autoSpaceDN w:val="0"/>
        <w:adjustRightInd w:val="0"/>
        <w:snapToGrid w:val="0"/>
        <w:spacing w:beforeLines="0" w:afterLines="0" w:line="400" w:lineRule="exact"/>
        <w:ind w:firstLine="482" w:firstLineChars="200"/>
        <w:jc w:val="left"/>
        <w:rPr>
          <w:rFonts w:hint="default" w:ascii="Times" w:hAnsi="Times New Roman" w:eastAsia="宋体" w:cs="Times"/>
          <w:b/>
          <w:kern w:val="0"/>
          <w:sz w:val="24"/>
          <w:szCs w:val="24"/>
        </w:rPr>
      </w:pPr>
      <w:r>
        <w:rPr>
          <w:rFonts w:hint="eastAsia" w:ascii="Times" w:hAnsi="Times" w:eastAsia="宋体" w:cs="Times"/>
          <w:b/>
          <w:kern w:val="0"/>
          <w:sz w:val="24"/>
          <w:szCs w:val="24"/>
          <w:lang w:val="en-US" w:eastAsia="zh-CN"/>
        </w:rPr>
        <w:t>4</w:t>
      </w:r>
      <w:r>
        <w:rPr>
          <w:rFonts w:hint="default" w:ascii="Times" w:hAnsi="Times" w:eastAsia="宋体" w:cs="Times"/>
          <w:b/>
          <w:kern w:val="0"/>
          <w:sz w:val="24"/>
          <w:szCs w:val="24"/>
        </w:rPr>
        <w:t>.</w:t>
      </w:r>
      <w:r>
        <w:rPr>
          <w:rFonts w:hint="eastAsia" w:ascii="Times" w:hAnsi="Times" w:eastAsia="宋体" w:cs="Times"/>
          <w:b/>
          <w:kern w:val="0"/>
          <w:sz w:val="24"/>
          <w:szCs w:val="24"/>
        </w:rPr>
        <w:t>总成绩评定</w:t>
      </w:r>
    </w:p>
    <w:p>
      <w:pPr>
        <w:snapToGrid w:val="0"/>
        <w:spacing w:beforeLines="0" w:afterLines="0" w:line="400" w:lineRule="exact"/>
        <w:ind w:firstLine="480" w:firstLineChars="200"/>
        <w:rPr>
          <w:rFonts w:hint="eastAsia" w:hAnsi="宋体" w:cs="Times"/>
          <w:color w:val="000000"/>
          <w:sz w:val="24"/>
          <w:szCs w:val="24"/>
          <w:lang w:val="en-US" w:eastAsia="zh-CN"/>
        </w:rPr>
      </w:pPr>
      <w:r>
        <w:rPr>
          <w:rFonts w:hint="eastAsia" w:hAnsi="宋体" w:cs="Times"/>
          <w:color w:val="000000"/>
          <w:sz w:val="24"/>
          <w:szCs w:val="24"/>
          <w:lang w:val="en-US" w:eastAsia="zh-CN"/>
        </w:rPr>
        <w:t>总成绩（</w:t>
      </w:r>
      <w:r>
        <w:rPr>
          <w:rFonts w:hint="default" w:hAnsi="宋体" w:cs="Times"/>
          <w:color w:val="000000"/>
          <w:sz w:val="24"/>
          <w:szCs w:val="24"/>
          <w:lang w:val="en-US" w:eastAsia="zh-CN"/>
        </w:rPr>
        <w:t>100%</w:t>
      </w:r>
      <w:r>
        <w:rPr>
          <w:rFonts w:hint="eastAsia" w:hAnsi="宋体" w:cs="Times"/>
          <w:color w:val="000000"/>
          <w:sz w:val="24"/>
          <w:szCs w:val="24"/>
          <w:lang w:val="en-US" w:eastAsia="zh-CN"/>
        </w:rPr>
        <w:t>）</w:t>
      </w:r>
      <w:r>
        <w:rPr>
          <w:rFonts w:hint="default" w:hAnsi="宋体" w:cs="Times"/>
          <w:color w:val="000000"/>
          <w:sz w:val="24"/>
          <w:szCs w:val="24"/>
          <w:lang w:val="en-US" w:eastAsia="zh-CN"/>
        </w:rPr>
        <w:t>=</w:t>
      </w:r>
      <w:r>
        <w:rPr>
          <w:rFonts w:hint="eastAsia" w:hAnsi="宋体" w:cs="Times"/>
          <w:color w:val="000000"/>
          <w:sz w:val="24"/>
          <w:szCs w:val="24"/>
          <w:lang w:val="en-US" w:eastAsia="zh-CN"/>
        </w:rPr>
        <w:t>课堂表现（30</w:t>
      </w:r>
      <w:r>
        <w:rPr>
          <w:rFonts w:hint="default" w:hAnsi="宋体" w:cs="Times"/>
          <w:color w:val="000000"/>
          <w:sz w:val="24"/>
          <w:szCs w:val="24"/>
          <w:lang w:val="en-US" w:eastAsia="zh-CN"/>
        </w:rPr>
        <w:t>%</w:t>
      </w:r>
      <w:r>
        <w:rPr>
          <w:rFonts w:hint="eastAsia" w:hAnsi="宋体" w:cs="Times"/>
          <w:color w:val="000000"/>
          <w:sz w:val="24"/>
          <w:szCs w:val="24"/>
          <w:lang w:val="en-US" w:eastAsia="zh-CN"/>
        </w:rPr>
        <w:t>）</w:t>
      </w:r>
      <w:r>
        <w:rPr>
          <w:rFonts w:hint="default" w:hAnsi="宋体" w:cs="Times"/>
          <w:color w:val="000000"/>
          <w:sz w:val="24"/>
          <w:szCs w:val="24"/>
          <w:lang w:val="en-US" w:eastAsia="zh-CN"/>
        </w:rPr>
        <w:t>+</w:t>
      </w:r>
      <w:r>
        <w:rPr>
          <w:rFonts w:hint="eastAsia" w:hAnsi="宋体" w:cs="Times"/>
          <w:color w:val="000000"/>
          <w:sz w:val="24"/>
          <w:szCs w:val="24"/>
          <w:lang w:val="en-US" w:eastAsia="zh-CN"/>
        </w:rPr>
        <w:t>作业完成情况（40</w:t>
      </w:r>
      <w:r>
        <w:rPr>
          <w:rFonts w:hint="default" w:hAnsi="宋体" w:cs="Times"/>
          <w:color w:val="000000"/>
          <w:sz w:val="24"/>
          <w:szCs w:val="24"/>
          <w:lang w:val="en-US" w:eastAsia="zh-CN"/>
        </w:rPr>
        <w:t>%</w:t>
      </w:r>
      <w:r>
        <w:rPr>
          <w:rFonts w:hint="eastAsia" w:hAnsi="宋体" w:cs="Times"/>
          <w:color w:val="000000"/>
          <w:sz w:val="24"/>
          <w:szCs w:val="24"/>
          <w:lang w:val="en-US" w:eastAsia="zh-CN"/>
        </w:rPr>
        <w:t>）+分析报告（30</w:t>
      </w:r>
      <w:r>
        <w:rPr>
          <w:rFonts w:hint="default" w:hAnsi="宋体" w:cs="Times"/>
          <w:color w:val="000000"/>
          <w:sz w:val="24"/>
          <w:szCs w:val="24"/>
          <w:lang w:val="en-US" w:eastAsia="zh-CN"/>
        </w:rPr>
        <w:t>%</w:t>
      </w:r>
      <w:r>
        <w:rPr>
          <w:rFonts w:hint="eastAsia" w:hAnsi="宋体" w:cs="Times"/>
          <w:color w:val="000000"/>
          <w:sz w:val="24"/>
          <w:szCs w:val="24"/>
          <w:lang w:val="en-US" w:eastAsia="zh-CN"/>
        </w:rPr>
        <w:t>）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="86" w:beforeLines="0" w:afterLines="0" w:line="400" w:lineRule="exact"/>
        <w:ind w:firstLine="482" w:firstLineChars="200"/>
        <w:rPr>
          <w:rFonts w:hint="eastAsia" w:ascii="黑体" w:hAnsi="黑体" w:eastAsia="黑体" w:cs="黑体"/>
          <w:b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/>
          <w:sz w:val="24"/>
          <w:szCs w:val="24"/>
          <w:lang w:val="en-US" w:eastAsia="zh-CN" w:bidi="ar-SA"/>
        </w:rPr>
        <w:t>（三）评分标准</w:t>
      </w:r>
    </w:p>
    <w:p>
      <w:pPr>
        <w:spacing w:line="360" w:lineRule="auto"/>
        <w:jc w:val="center"/>
        <w:rPr>
          <w:rFonts w:ascii="Times New Roman" w:hAnsi="Times New Roman" w:eastAsia="宋体" w:cs="Times New Roman"/>
          <w:b/>
          <w:color w:val="FF0000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b/>
          <w:color w:val="auto"/>
          <w:szCs w:val="21"/>
          <w:highlight w:val="none"/>
          <w:lang w:val="en-US" w:eastAsia="zh-CN"/>
        </w:rPr>
        <w:t>表4 评分</w:t>
      </w:r>
      <w:r>
        <w:rPr>
          <w:rFonts w:hint="eastAsia" w:ascii="Times New Roman" w:hAnsi="Times New Roman" w:eastAsia="宋体" w:cs="Times New Roman"/>
          <w:b/>
          <w:color w:val="auto"/>
          <w:szCs w:val="21"/>
          <w:highlight w:val="none"/>
        </w:rPr>
        <w:t>标准</w:t>
      </w:r>
    </w:p>
    <w:tbl>
      <w:tblPr>
        <w:tblStyle w:val="10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2"/>
        <w:gridCol w:w="4"/>
        <w:gridCol w:w="1640"/>
        <w:gridCol w:w="6"/>
        <w:gridCol w:w="1638"/>
        <w:gridCol w:w="9"/>
        <w:gridCol w:w="1634"/>
        <w:gridCol w:w="13"/>
        <w:gridCol w:w="1631"/>
        <w:gridCol w:w="17"/>
        <w:gridCol w:w="16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5" w:type="pct"/>
            <w:gridSpan w:val="2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b/>
                <w:szCs w:val="21"/>
                <w:highlight w:val="none"/>
              </w:rPr>
              <w:t>考核项目</w:t>
            </w:r>
          </w:p>
        </w:tc>
        <w:tc>
          <w:tcPr>
            <w:tcW w:w="4414" w:type="pct"/>
            <w:gridSpan w:val="9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b/>
                <w:szCs w:val="21"/>
                <w:highlight w:val="none"/>
              </w:rPr>
              <w:t>评</w:t>
            </w:r>
            <w:r>
              <w:rPr>
                <w:rFonts w:hint="eastAsia" w:ascii="Times New Roman" w:hAnsi="Times New Roman"/>
                <w:b/>
                <w:szCs w:val="21"/>
                <w:highlight w:val="none"/>
                <w:lang w:val="en-US" w:eastAsia="zh-CN"/>
              </w:rPr>
              <w:t>分</w:t>
            </w:r>
            <w:r>
              <w:rPr>
                <w:rFonts w:ascii="Times New Roman" w:hAnsi="Times New Roman"/>
                <w:b/>
                <w:szCs w:val="21"/>
                <w:highlight w:val="none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5" w:type="pct"/>
            <w:gridSpan w:val="2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b/>
                <w:szCs w:val="21"/>
                <w:highlight w:val="none"/>
              </w:rPr>
            </w:pPr>
          </w:p>
        </w:tc>
        <w:tc>
          <w:tcPr>
            <w:tcW w:w="886" w:type="pct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b/>
                <w:szCs w:val="21"/>
                <w:highlight w:val="none"/>
              </w:rPr>
              <w:t>优秀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b/>
                <w:szCs w:val="21"/>
                <w:highlight w:val="none"/>
              </w:rPr>
              <w:t>(</w:t>
            </w:r>
            <w:r>
              <w:rPr>
                <w:rFonts w:ascii="Times New Roman" w:hAnsi="Times New Roman"/>
                <w:b/>
                <w:szCs w:val="21"/>
                <w:highlight w:val="none"/>
              </w:rPr>
              <w:t>100&gt;x</w:t>
            </w:r>
            <w:r>
              <w:rPr>
                <w:rFonts w:hint="eastAsia" w:ascii="宋体" w:hAnsi="宋体"/>
                <w:b/>
                <w:szCs w:val="21"/>
                <w:highlight w:val="none"/>
              </w:rPr>
              <w:t>≥</w:t>
            </w:r>
            <w:r>
              <w:rPr>
                <w:rFonts w:ascii="Times New Roman" w:hAnsi="Times New Roman"/>
                <w:b/>
                <w:szCs w:val="21"/>
                <w:highlight w:val="none"/>
              </w:rPr>
              <w:t>90</w:t>
            </w:r>
            <w:r>
              <w:rPr>
                <w:rFonts w:hint="eastAsia" w:ascii="Times New Roman" w:hAnsi="Times New Roman"/>
                <w:b/>
                <w:szCs w:val="21"/>
                <w:highlight w:val="none"/>
              </w:rPr>
              <w:t>)</w:t>
            </w:r>
          </w:p>
        </w:tc>
        <w:tc>
          <w:tcPr>
            <w:tcW w:w="887" w:type="pct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b/>
                <w:szCs w:val="21"/>
                <w:highlight w:val="none"/>
              </w:rPr>
              <w:t>良好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b/>
                <w:szCs w:val="21"/>
                <w:highlight w:val="none"/>
              </w:rPr>
              <w:t>(</w:t>
            </w:r>
            <w:r>
              <w:rPr>
                <w:rFonts w:ascii="Times New Roman" w:hAnsi="Times New Roman"/>
                <w:b/>
                <w:szCs w:val="21"/>
                <w:highlight w:val="none"/>
              </w:rPr>
              <w:t>90&gt; x</w:t>
            </w:r>
            <w:r>
              <w:rPr>
                <w:rFonts w:hint="eastAsia" w:ascii="宋体" w:hAnsi="宋体"/>
                <w:b/>
                <w:szCs w:val="21"/>
                <w:highlight w:val="none"/>
              </w:rPr>
              <w:t>≥</w:t>
            </w:r>
            <w:r>
              <w:rPr>
                <w:rFonts w:ascii="Times New Roman" w:hAnsi="Times New Roman"/>
                <w:b/>
                <w:szCs w:val="21"/>
                <w:highlight w:val="none"/>
              </w:rPr>
              <w:t>80)</w:t>
            </w:r>
          </w:p>
        </w:tc>
        <w:tc>
          <w:tcPr>
            <w:tcW w:w="887" w:type="pct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Theme="minorEastAsia"/>
                <w:b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szCs w:val="21"/>
                <w:highlight w:val="none"/>
              </w:rPr>
              <w:t>中</w:t>
            </w:r>
            <w:r>
              <w:rPr>
                <w:rFonts w:hint="eastAsia" w:ascii="Times New Roman" w:hAnsi="Times New Roman"/>
                <w:b/>
                <w:szCs w:val="21"/>
                <w:highlight w:val="none"/>
                <w:lang w:val="en-US" w:eastAsia="zh-CN"/>
              </w:rPr>
              <w:t>等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b/>
                <w:szCs w:val="21"/>
                <w:highlight w:val="none"/>
              </w:rPr>
              <w:t>(</w:t>
            </w:r>
            <w:r>
              <w:rPr>
                <w:rFonts w:ascii="Times New Roman" w:hAnsi="Times New Roman"/>
                <w:b/>
                <w:szCs w:val="21"/>
                <w:highlight w:val="none"/>
              </w:rPr>
              <w:t>80&gt; x</w:t>
            </w:r>
            <w:r>
              <w:rPr>
                <w:rFonts w:hint="eastAsia" w:ascii="宋体" w:hAnsi="宋体"/>
                <w:b/>
                <w:szCs w:val="21"/>
                <w:highlight w:val="none"/>
              </w:rPr>
              <w:t>≥</w:t>
            </w:r>
            <w:r>
              <w:rPr>
                <w:rFonts w:ascii="Times New Roman" w:hAnsi="Times New Roman"/>
                <w:b/>
                <w:szCs w:val="21"/>
                <w:highlight w:val="none"/>
              </w:rPr>
              <w:t>70</w:t>
            </w:r>
            <w:r>
              <w:rPr>
                <w:rFonts w:hint="eastAsia" w:ascii="Times New Roman" w:hAnsi="Times New Roman"/>
                <w:b/>
                <w:szCs w:val="21"/>
                <w:highlight w:val="none"/>
              </w:rPr>
              <w:t>)</w:t>
            </w:r>
          </w:p>
        </w:tc>
        <w:tc>
          <w:tcPr>
            <w:tcW w:w="887" w:type="pct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b/>
                <w:szCs w:val="21"/>
                <w:highlight w:val="none"/>
              </w:rPr>
              <w:t>及格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b/>
                <w:szCs w:val="21"/>
                <w:highlight w:val="none"/>
              </w:rPr>
              <w:t>(</w:t>
            </w:r>
            <w:r>
              <w:rPr>
                <w:rFonts w:ascii="Times New Roman" w:hAnsi="Times New Roman"/>
                <w:b/>
                <w:szCs w:val="21"/>
                <w:highlight w:val="none"/>
              </w:rPr>
              <w:t>70&gt; x</w:t>
            </w:r>
            <w:r>
              <w:rPr>
                <w:rFonts w:hint="eastAsia" w:ascii="宋体" w:hAnsi="宋体"/>
                <w:b/>
                <w:szCs w:val="21"/>
                <w:highlight w:val="none"/>
              </w:rPr>
              <w:t>≥</w:t>
            </w:r>
            <w:r>
              <w:rPr>
                <w:rFonts w:ascii="Times New Roman" w:hAnsi="Times New Roman"/>
                <w:b/>
                <w:szCs w:val="21"/>
                <w:highlight w:val="none"/>
              </w:rPr>
              <w:t>60</w:t>
            </w:r>
            <w:r>
              <w:rPr>
                <w:rFonts w:hint="eastAsia" w:ascii="Times New Roman" w:hAnsi="Times New Roman"/>
                <w:b/>
                <w:szCs w:val="21"/>
                <w:highlight w:val="none"/>
              </w:rPr>
              <w:t>)</w:t>
            </w:r>
          </w:p>
        </w:tc>
        <w:tc>
          <w:tcPr>
            <w:tcW w:w="86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b/>
                <w:szCs w:val="21"/>
                <w:highlight w:val="none"/>
              </w:rPr>
              <w:t>不及格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b/>
                <w:szCs w:val="21"/>
                <w:highlight w:val="none"/>
              </w:rPr>
              <w:t>(</w:t>
            </w:r>
            <w:r>
              <w:rPr>
                <w:rFonts w:ascii="Times New Roman" w:hAnsi="Times New Roman"/>
                <w:b/>
                <w:szCs w:val="21"/>
                <w:highlight w:val="none"/>
              </w:rPr>
              <w:t>x &lt;60</w:t>
            </w:r>
            <w:r>
              <w:rPr>
                <w:rFonts w:hint="eastAsia" w:ascii="Times New Roman" w:hAnsi="Times New Roman"/>
                <w:b/>
                <w:szCs w:val="21"/>
                <w:highlight w:val="none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40" w:lineRule="exact"/>
              <w:jc w:val="center"/>
              <w:rPr>
                <w:rFonts w:hint="eastAsia" w:ascii="Times New Roman" w:eastAsia="宋体"/>
                <w:b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color w:val="000000"/>
                <w:sz w:val="21"/>
                <w:szCs w:val="21"/>
              </w:rPr>
              <w:t>课堂表现与</w:t>
            </w:r>
            <w:r>
              <w:rPr>
                <w:rFonts w:hint="eastAsia" w:ascii="Times New Roman"/>
                <w:color w:val="000000"/>
                <w:sz w:val="21"/>
                <w:szCs w:val="21"/>
                <w:lang w:val="en-US" w:eastAsia="zh-CN"/>
              </w:rPr>
              <w:t>作业</w:t>
            </w:r>
            <w:r>
              <w:rPr>
                <w:rFonts w:hint="eastAsia" w:ascii="Times New Roman"/>
                <w:color w:val="000000"/>
                <w:sz w:val="21"/>
                <w:szCs w:val="21"/>
              </w:rPr>
              <w:t>完成</w:t>
            </w:r>
            <w:r>
              <w:rPr>
                <w:rFonts w:hint="eastAsia" w:ascii="Times New Roman"/>
                <w:color w:val="000000"/>
                <w:sz w:val="21"/>
                <w:szCs w:val="21"/>
                <w:lang w:val="en-US" w:eastAsia="zh-CN"/>
              </w:rPr>
              <w:t>情况</w:t>
            </w:r>
          </w:p>
        </w:tc>
        <w:tc>
          <w:tcPr>
            <w:tcW w:w="8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/>
                <w:color w:val="FF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上课认真听讲，不做与上课无关的事，能够按照时间节点</w:t>
            </w:r>
            <w:r>
              <w:rPr>
                <w:rFonts w:hint="eastAsia" w:hAnsi="宋体"/>
                <w:color w:val="000000"/>
                <w:sz w:val="21"/>
                <w:szCs w:val="21"/>
                <w:lang w:val="en-US" w:eastAsia="zh-CN"/>
              </w:rPr>
              <w:t>高质量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完成作业</w:t>
            </w:r>
          </w:p>
        </w:tc>
        <w:tc>
          <w:tcPr>
            <w:tcW w:w="8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/>
                <w:color w:val="FF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上课较认真听讲，有说话的行为，但无其他行为，能够按照时间节点完成90%以上作业，作业完成延期不超过1天</w:t>
            </w:r>
          </w:p>
        </w:tc>
        <w:tc>
          <w:tcPr>
            <w:tcW w:w="8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 w:ascii="Times New Roman"/>
                <w:color w:val="FF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上课较认真听讲，有说话与玩手机的行为，能够按照时间节点完成80%以上作业，其他作业完成延期不超过2天</w:t>
            </w:r>
          </w:p>
        </w:tc>
        <w:tc>
          <w:tcPr>
            <w:tcW w:w="8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/>
                <w:color w:val="FF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上课较认真听讲，有说话与玩手机的行为，能够按照时间节点完成70%以上作业，其他作业完成延期不超过3天</w:t>
            </w:r>
          </w:p>
        </w:tc>
        <w:tc>
          <w:tcPr>
            <w:tcW w:w="8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/>
                <w:color w:val="FF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上课不认真听讲，不能够按照时间节点完成70%以上作业，严重超期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40" w:lineRule="exact"/>
              <w:jc w:val="center"/>
              <w:rPr>
                <w:rFonts w:hint="default" w:ascii="Times New Roman" w:eastAsia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color w:val="000000"/>
                <w:sz w:val="21"/>
                <w:szCs w:val="21"/>
                <w:lang w:val="en-US" w:eastAsia="zh-CN"/>
              </w:rPr>
              <w:t>分析报告</w:t>
            </w:r>
          </w:p>
        </w:tc>
        <w:tc>
          <w:tcPr>
            <w:tcW w:w="8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default" w:hAnsi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掌握</w:t>
            </w:r>
            <w:r>
              <w:rPr>
                <w:rFonts w:hint="eastAsia" w:hAnsi="宋体"/>
                <w:color w:val="000000"/>
                <w:sz w:val="21"/>
                <w:szCs w:val="21"/>
                <w:lang w:val="en-US" w:eastAsia="zh-CN"/>
              </w:rPr>
              <w:t>旅游大数据基本理论，选题具有较高理论与实践意义，分析合理、完全规范。</w:t>
            </w:r>
          </w:p>
        </w:tc>
        <w:tc>
          <w:tcPr>
            <w:tcW w:w="8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spacing w:beforeLines="0" w:afterLines="0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lang w:val="en-US" w:eastAsia="zh-CN"/>
              </w:rPr>
              <w:t>具有一定旅游大数据基本理论分析能力，选题较好，分析基本合理、规范。</w:t>
            </w:r>
          </w:p>
        </w:tc>
        <w:tc>
          <w:tcPr>
            <w:tcW w:w="8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spacing w:beforeLines="0" w:afterLines="0"/>
              <w:rPr>
                <w:rFonts w:hint="default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lang w:val="en-US" w:eastAsia="zh-CN"/>
              </w:rPr>
              <w:t>基本掌握旅游大数据基本理论分析能力，选题较好，分析基本合理、规范。</w:t>
            </w:r>
          </w:p>
        </w:tc>
        <w:tc>
          <w:tcPr>
            <w:tcW w:w="8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spacing w:beforeLines="0" w:afterLines="0"/>
              <w:rPr>
                <w:rFonts w:hint="default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lang w:val="en-US" w:eastAsia="zh-CN"/>
              </w:rPr>
              <w:t>基本掌握旅游大数据基本理论分析能力，选题一般，分析基本合理、规范。</w:t>
            </w:r>
          </w:p>
        </w:tc>
        <w:tc>
          <w:tcPr>
            <w:tcW w:w="8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lang w:val="en-US" w:eastAsia="zh-CN"/>
              </w:rPr>
              <w:t>未能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掌握</w:t>
            </w:r>
            <w:r>
              <w:rPr>
                <w:rFonts w:hint="eastAsia" w:hAnsi="宋体"/>
                <w:color w:val="000000"/>
                <w:sz w:val="21"/>
                <w:szCs w:val="21"/>
                <w:lang w:val="en-US" w:eastAsia="zh-CN"/>
              </w:rPr>
              <w:t>一定旅游大数据基本理论分析能力，选题较差，分析不合理、不规范。</w:t>
            </w:r>
          </w:p>
        </w:tc>
      </w:tr>
    </w:tbl>
    <w:p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beforeLines="0" w:afterLines="50"/>
        <w:ind w:left="0" w:firstLine="562" w:firstLineChars="200"/>
        <w:jc w:val="left"/>
        <w:rPr>
          <w:rFonts w:hint="eastAsia" w:ascii="Times New Roman" w:hAnsi="Times New Roman" w:eastAsia="黑体" w:cs="Times New Roman"/>
          <w:kern w:val="0"/>
          <w:sz w:val="28"/>
          <w:szCs w:val="28"/>
          <w:highlight w:val="none"/>
          <w:lang w:eastAsia="zh-CN"/>
        </w:rPr>
      </w:pPr>
    </w:p>
    <w:p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beforeLines="0" w:afterLines="50"/>
        <w:ind w:left="0" w:firstLine="562" w:firstLineChars="200"/>
        <w:jc w:val="left"/>
        <w:rPr>
          <w:rFonts w:hint="default" w:ascii="Times New Roman" w:hAnsi="Times New Roman" w:eastAsia="黑体" w:cs="Times New Roman"/>
          <w:kern w:val="0"/>
          <w:sz w:val="28"/>
          <w:szCs w:val="28"/>
          <w:highlight w:val="none"/>
        </w:rPr>
      </w:pPr>
      <w:r>
        <w:rPr>
          <w:rFonts w:hint="eastAsia" w:ascii="Times New Roman" w:hAnsi="Times New Roman" w:eastAsia="黑体" w:cs="Times New Roman"/>
          <w:kern w:val="0"/>
          <w:sz w:val="28"/>
          <w:szCs w:val="28"/>
          <w:highlight w:val="none"/>
          <w:lang w:eastAsia="zh-CN"/>
        </w:rPr>
        <w:t>五</w:t>
      </w:r>
      <w:r>
        <w:rPr>
          <w:rFonts w:hint="eastAsia" w:ascii="Times New Roman" w:hAnsi="Times New Roman" w:eastAsia="黑体" w:cs="Times New Roman"/>
          <w:kern w:val="0"/>
          <w:sz w:val="28"/>
          <w:szCs w:val="28"/>
          <w:highlight w:val="none"/>
        </w:rPr>
        <w:t>、</w:t>
      </w:r>
      <w:r>
        <w:rPr>
          <w:rFonts w:hint="eastAsia" w:ascii="Times New Roman" w:hAnsi="Times New Roman" w:eastAsia="黑体" w:cs="Times New Roman"/>
          <w:kern w:val="0"/>
          <w:sz w:val="28"/>
          <w:szCs w:val="28"/>
          <w:highlight w:val="none"/>
          <w:lang w:eastAsia="zh-CN"/>
        </w:rPr>
        <w:t>其他</w:t>
      </w:r>
      <w:r>
        <w:rPr>
          <w:rFonts w:hint="eastAsia" w:ascii="Times New Roman" w:hAnsi="Times New Roman" w:eastAsia="黑体" w:cs="Times New Roman"/>
          <w:kern w:val="0"/>
          <w:sz w:val="28"/>
          <w:szCs w:val="28"/>
          <w:highlight w:val="none"/>
        </w:rPr>
        <w:t>说明</w:t>
      </w:r>
    </w:p>
    <w:p>
      <w:pPr>
        <w:snapToGrid w:val="0"/>
        <w:spacing w:beforeLines="0" w:afterLines="0" w:line="400" w:lineRule="exact"/>
        <w:ind w:firstLine="480" w:firstLineChars="200"/>
        <w:rPr>
          <w:rFonts w:hint="default" w:ascii="Times New Roman" w:cs="Times New Roman"/>
          <w:color w:val="000000"/>
          <w:sz w:val="24"/>
          <w:szCs w:val="24"/>
        </w:rPr>
      </w:pPr>
      <w:r>
        <w:rPr>
          <w:rFonts w:hint="eastAsia" w:ascii="Times New Roman" w:cs="Times New Roman"/>
          <w:color w:val="000000"/>
          <w:sz w:val="24"/>
          <w:szCs w:val="24"/>
        </w:rPr>
        <w:t>本课程大纲依据</w:t>
      </w:r>
      <w:r>
        <w:rPr>
          <w:rFonts w:hint="default" w:ascii="Times New Roman" w:cs="Times New Roman"/>
          <w:color w:val="000000"/>
          <w:sz w:val="24"/>
          <w:szCs w:val="24"/>
        </w:rPr>
        <w:t>2023</w:t>
      </w:r>
      <w:r>
        <w:rPr>
          <w:rFonts w:hint="eastAsia" w:ascii="Times New Roman" w:cs="Times New Roman"/>
          <w:color w:val="000000"/>
          <w:sz w:val="24"/>
          <w:szCs w:val="24"/>
        </w:rPr>
        <w:t>版</w:t>
      </w:r>
      <w:r>
        <w:rPr>
          <w:rFonts w:hint="eastAsia" w:ascii="Times New Roman" w:cs="Times New Roman"/>
          <w:color w:val="000000"/>
          <w:sz w:val="24"/>
          <w:szCs w:val="24"/>
          <w:lang w:val="en-US" w:eastAsia="zh-CN"/>
        </w:rPr>
        <w:t>旅游管理</w:t>
      </w:r>
      <w:r>
        <w:rPr>
          <w:rFonts w:hint="eastAsia" w:ascii="Times New Roman" w:cs="Times New Roman"/>
          <w:color w:val="000000"/>
          <w:sz w:val="24"/>
          <w:szCs w:val="24"/>
        </w:rPr>
        <w:t>专业人才培养方案，由</w:t>
      </w:r>
      <w:r>
        <w:rPr>
          <w:rFonts w:hint="eastAsia" w:ascii="Times New Roman" w:cs="Times New Roman"/>
          <w:color w:val="000000"/>
          <w:sz w:val="24"/>
          <w:szCs w:val="24"/>
          <w:lang w:val="en-US" w:eastAsia="zh-CN"/>
        </w:rPr>
        <w:t>管理学院旅游管理</w:t>
      </w:r>
      <w:r>
        <w:rPr>
          <w:rFonts w:hint="eastAsia" w:ascii="Times New Roman" w:cs="Times New Roman"/>
          <w:color w:val="000000"/>
          <w:sz w:val="24"/>
          <w:szCs w:val="24"/>
        </w:rPr>
        <w:t>系讨论制定，</w:t>
      </w:r>
      <w:r>
        <w:rPr>
          <w:rFonts w:hint="eastAsia" w:ascii="Times New Roman" w:cs="Times New Roman"/>
          <w:color w:val="000000"/>
          <w:sz w:val="24"/>
          <w:szCs w:val="24"/>
          <w:lang w:val="en-US" w:eastAsia="zh-CN"/>
        </w:rPr>
        <w:t>管理学</w:t>
      </w:r>
      <w:r>
        <w:rPr>
          <w:rFonts w:hint="eastAsia" w:ascii="Times New Roman" w:cs="Times New Roman"/>
          <w:color w:val="000000"/>
          <w:sz w:val="24"/>
          <w:szCs w:val="24"/>
        </w:rPr>
        <w:t>院教学工作委员会审定，教务处审核批准，自</w:t>
      </w:r>
      <w:r>
        <w:rPr>
          <w:rFonts w:hint="eastAsia" w:ascii="Times New Roman" w:cs="Times New Roman"/>
          <w:color w:val="000000"/>
          <w:sz w:val="24"/>
          <w:szCs w:val="24"/>
          <w:lang w:val="en-US" w:eastAsia="zh-CN"/>
        </w:rPr>
        <w:t>2023</w:t>
      </w:r>
      <w:r>
        <w:rPr>
          <w:rFonts w:hint="eastAsia" w:ascii="Times New Roman" w:cs="Times New Roman"/>
          <w:color w:val="000000"/>
          <w:sz w:val="24"/>
          <w:szCs w:val="24"/>
        </w:rPr>
        <w:t>级开始执行。</w:t>
      </w:r>
    </w:p>
    <w:p>
      <w:pPr>
        <w:snapToGrid w:val="0"/>
        <w:spacing w:beforeLines="0" w:afterLines="0" w:line="400" w:lineRule="exact"/>
        <w:ind w:firstLine="440" w:firstLineChars="200"/>
        <w:rPr>
          <w:rFonts w:hint="default" w:ascii="Times New Roman" w:cs="Times New Roman"/>
          <w:color w:val="FF0000"/>
          <w:sz w:val="22"/>
          <w:szCs w:val="21"/>
        </w:rPr>
      </w:pPr>
    </w:p>
    <w:p>
      <w:pPr>
        <w:spacing w:line="360" w:lineRule="auto"/>
        <w:ind w:firstLine="420" w:firstLineChars="200"/>
        <w:rPr>
          <w:highlight w:val="none"/>
        </w:rPr>
      </w:pPr>
      <w:r>
        <w:rPr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6" name="线形标注 2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3360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wsKohtgAAAANAQAADwAAAAAAAAABACAA&#10;AAAiAAAAZHJzL2Rvd25yZXYueG1sUEsBAhQAFAAAAAgAh07iQNlkGf1/AgAAQAUAAA4AAAAAAAAA&#10;AQAgAAAAJwEAAGRycy9lMm9Eb2MueG1sUEsFBgAAAAAGAAYAWQEAABgGAAAAAA==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5" name="线形标注 2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2336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DCwqiG2AAAAA0BAAAPAAAAAAAAAAEAIAAA&#10;ACIAAABkcnMvZG93bnJldi54bWxQSwECFAAUAAAACACHTuJAXkkb6n4CAABABQAADgAAAAAAAAAB&#10;ACAAAAAnAQAAZHJzL2Uyb0RvYy54bWxQSwUGAAAAAAYABgBZAQAAFwYAAAAA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4" name="线形标注 2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1312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wsKohtgAAAANAQAADwAAAAAAAAABACAA&#10;AAAiAAAAZHJzL2Rvd25yZXYueG1sUEsBAhQAFAAAAAgAh07iQBxQylF/AgAAQAUAAA4AAAAAAAAA&#10;AQAgAAAAJwEAAGRycy9lMm9Eb2MueG1sUEsFBgAAAAAGAAYAWQEAABgGAAAAAA==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17" w:right="1417" w:bottom="1417" w:left="141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B46DF1E-C91D-4B40-B0CE-90DB62E040E7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9FCF4AD7-99C3-4600-AF7B-FC8E673DD9A0}"/>
  </w:font>
  <w:font w:name="明黑等宽">
    <w:altName w:val="黑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  <w:embedRegular r:id="rId3" w:fontKey="{2E568CD0-066C-4350-9B92-17A4178BD776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4" w:fontKey="{D1FEB4BC-677D-40C2-B953-07B479359609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5" w:fontKey="{0B28A541-D730-40B0-909C-A838C03771C9}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001" w:csb1="00000000"/>
    <w:embedRegular r:id="rId6" w:fontKey="{C31511B1-6B10-4065-B2DB-53FA4450DAE4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="宋体" w:hAnsi="宋体" w:eastAsia="宋体" w:cs="宋体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="宋体" w:hAnsi="宋体" w:eastAsia="宋体" w:cs="宋体"/>
                      </w:rPr>
                    </w:pPr>
                    <w:r>
                      <w:rPr>
                        <w:rFonts w:hint="eastAsia" w:ascii="宋体" w:hAnsi="宋体" w:eastAsia="宋体" w:cs="宋体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xMzM5ZjRkZjFkM2Q0MjZiY2Y3NWFhMDIzZjgzMmMifQ=="/>
  </w:docVars>
  <w:rsids>
    <w:rsidRoot w:val="008F4441"/>
    <w:rsid w:val="00001AA7"/>
    <w:rsid w:val="00085F49"/>
    <w:rsid w:val="000C5191"/>
    <w:rsid w:val="000D6B29"/>
    <w:rsid w:val="001C72BE"/>
    <w:rsid w:val="001D02A4"/>
    <w:rsid w:val="001D24B0"/>
    <w:rsid w:val="001F0978"/>
    <w:rsid w:val="00241260"/>
    <w:rsid w:val="002D45DB"/>
    <w:rsid w:val="00300172"/>
    <w:rsid w:val="00317DE6"/>
    <w:rsid w:val="00323670"/>
    <w:rsid w:val="003C51E5"/>
    <w:rsid w:val="00400041"/>
    <w:rsid w:val="004770EC"/>
    <w:rsid w:val="004C400D"/>
    <w:rsid w:val="004F64DB"/>
    <w:rsid w:val="00530E74"/>
    <w:rsid w:val="005424AA"/>
    <w:rsid w:val="00544EAA"/>
    <w:rsid w:val="005538AE"/>
    <w:rsid w:val="006035BD"/>
    <w:rsid w:val="0069497C"/>
    <w:rsid w:val="00755E85"/>
    <w:rsid w:val="007A2E5A"/>
    <w:rsid w:val="008F4441"/>
    <w:rsid w:val="00903BA2"/>
    <w:rsid w:val="00A02E2B"/>
    <w:rsid w:val="00A17432"/>
    <w:rsid w:val="00A23A71"/>
    <w:rsid w:val="00A90958"/>
    <w:rsid w:val="00AD3E5A"/>
    <w:rsid w:val="00AD5FBC"/>
    <w:rsid w:val="00C2471D"/>
    <w:rsid w:val="00C431A3"/>
    <w:rsid w:val="00C67328"/>
    <w:rsid w:val="00D01DF5"/>
    <w:rsid w:val="00D150FB"/>
    <w:rsid w:val="00D30B38"/>
    <w:rsid w:val="00DA5C53"/>
    <w:rsid w:val="00E93D44"/>
    <w:rsid w:val="00EC4EB7"/>
    <w:rsid w:val="00ED5A20"/>
    <w:rsid w:val="00F03B7C"/>
    <w:rsid w:val="00F43CB4"/>
    <w:rsid w:val="00F47977"/>
    <w:rsid w:val="00F856C2"/>
    <w:rsid w:val="00F93584"/>
    <w:rsid w:val="00FA6ED5"/>
    <w:rsid w:val="00FB1211"/>
    <w:rsid w:val="00FE1C84"/>
    <w:rsid w:val="00FF64D3"/>
    <w:rsid w:val="010D12C0"/>
    <w:rsid w:val="01120791"/>
    <w:rsid w:val="030D1612"/>
    <w:rsid w:val="034E1DC3"/>
    <w:rsid w:val="03D70161"/>
    <w:rsid w:val="06EE06AA"/>
    <w:rsid w:val="07222102"/>
    <w:rsid w:val="077E1A2E"/>
    <w:rsid w:val="07F91CE1"/>
    <w:rsid w:val="0AC459AA"/>
    <w:rsid w:val="0B927A0B"/>
    <w:rsid w:val="0F18017D"/>
    <w:rsid w:val="0FF87397"/>
    <w:rsid w:val="119360D6"/>
    <w:rsid w:val="125E66E4"/>
    <w:rsid w:val="14103A0E"/>
    <w:rsid w:val="162419F3"/>
    <w:rsid w:val="17B374D2"/>
    <w:rsid w:val="18001FEB"/>
    <w:rsid w:val="19D43730"/>
    <w:rsid w:val="1A48253C"/>
    <w:rsid w:val="1A4B1C44"/>
    <w:rsid w:val="1A7726B2"/>
    <w:rsid w:val="1B414DF5"/>
    <w:rsid w:val="1E287231"/>
    <w:rsid w:val="1E34103B"/>
    <w:rsid w:val="20223F7A"/>
    <w:rsid w:val="207D72AE"/>
    <w:rsid w:val="21582E98"/>
    <w:rsid w:val="226E2973"/>
    <w:rsid w:val="22D0502F"/>
    <w:rsid w:val="242F7EE0"/>
    <w:rsid w:val="248F084E"/>
    <w:rsid w:val="263317DE"/>
    <w:rsid w:val="26BE72FA"/>
    <w:rsid w:val="26E306E5"/>
    <w:rsid w:val="293728C2"/>
    <w:rsid w:val="2A461AE0"/>
    <w:rsid w:val="2B02634F"/>
    <w:rsid w:val="2BB4371F"/>
    <w:rsid w:val="2C22657D"/>
    <w:rsid w:val="2C736DD8"/>
    <w:rsid w:val="2FF975F4"/>
    <w:rsid w:val="306929CC"/>
    <w:rsid w:val="312D6D0B"/>
    <w:rsid w:val="314F696B"/>
    <w:rsid w:val="31F56894"/>
    <w:rsid w:val="3282783E"/>
    <w:rsid w:val="357E2A76"/>
    <w:rsid w:val="37D36930"/>
    <w:rsid w:val="38417D8A"/>
    <w:rsid w:val="397573D2"/>
    <w:rsid w:val="3B6B584A"/>
    <w:rsid w:val="3BA96182"/>
    <w:rsid w:val="3DC74EB7"/>
    <w:rsid w:val="3E964963"/>
    <w:rsid w:val="40141058"/>
    <w:rsid w:val="407E4A91"/>
    <w:rsid w:val="40A11354"/>
    <w:rsid w:val="42B775C7"/>
    <w:rsid w:val="43093B94"/>
    <w:rsid w:val="44354C47"/>
    <w:rsid w:val="446F7A2D"/>
    <w:rsid w:val="46A47E62"/>
    <w:rsid w:val="47F81D88"/>
    <w:rsid w:val="4924660E"/>
    <w:rsid w:val="4A29153F"/>
    <w:rsid w:val="4C89181E"/>
    <w:rsid w:val="4DAB1AD6"/>
    <w:rsid w:val="4E8D742E"/>
    <w:rsid w:val="4FE65048"/>
    <w:rsid w:val="50BE6FAF"/>
    <w:rsid w:val="50CF1F80"/>
    <w:rsid w:val="513B715E"/>
    <w:rsid w:val="52091B85"/>
    <w:rsid w:val="52140592"/>
    <w:rsid w:val="52960A2E"/>
    <w:rsid w:val="55320D2F"/>
    <w:rsid w:val="56823412"/>
    <w:rsid w:val="59194274"/>
    <w:rsid w:val="5BD963A8"/>
    <w:rsid w:val="5D0E3E30"/>
    <w:rsid w:val="5D8331B0"/>
    <w:rsid w:val="5E79468E"/>
    <w:rsid w:val="608D0B53"/>
    <w:rsid w:val="624327CD"/>
    <w:rsid w:val="63556314"/>
    <w:rsid w:val="64351656"/>
    <w:rsid w:val="668C2539"/>
    <w:rsid w:val="67191D4F"/>
    <w:rsid w:val="685D5060"/>
    <w:rsid w:val="68701E42"/>
    <w:rsid w:val="692C5D69"/>
    <w:rsid w:val="6B260059"/>
    <w:rsid w:val="6B482C03"/>
    <w:rsid w:val="6C5532C3"/>
    <w:rsid w:val="70231548"/>
    <w:rsid w:val="70722DA1"/>
    <w:rsid w:val="71B54BFD"/>
    <w:rsid w:val="72206680"/>
    <w:rsid w:val="72586617"/>
    <w:rsid w:val="73EB7799"/>
    <w:rsid w:val="73FE6554"/>
    <w:rsid w:val="77673BC6"/>
    <w:rsid w:val="789B7681"/>
    <w:rsid w:val="79F006ED"/>
    <w:rsid w:val="7A5073DE"/>
    <w:rsid w:val="7BDC361F"/>
    <w:rsid w:val="7DC3064F"/>
    <w:rsid w:val="7DD00E8B"/>
    <w:rsid w:val="7F07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autoRedefine/>
    <w:unhideWhenUsed/>
    <w:qFormat/>
    <w:uiPriority w:val="1"/>
    <w:pPr>
      <w:spacing w:before="61" w:beforeLines="0" w:afterLines="0"/>
      <w:ind w:left="642"/>
      <w:outlineLvl w:val="1"/>
    </w:pPr>
    <w:rPr>
      <w:rFonts w:hint="eastAsia" w:ascii="明黑等宽" w:eastAsia="明黑等宽" w:cs="明黑等宽"/>
      <w:b/>
      <w:sz w:val="28"/>
      <w:szCs w:val="28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8"/>
    <w:autoRedefine/>
    <w:unhideWhenUsed/>
    <w:qFormat/>
    <w:uiPriority w:val="99"/>
    <w:pPr>
      <w:jc w:val="left"/>
    </w:pPr>
  </w:style>
  <w:style w:type="paragraph" w:styleId="4">
    <w:name w:val="Body Text"/>
    <w:basedOn w:val="1"/>
    <w:link w:val="22"/>
    <w:autoRedefine/>
    <w:qFormat/>
    <w:uiPriority w:val="1"/>
    <w:pPr>
      <w:autoSpaceDE w:val="0"/>
      <w:autoSpaceDN w:val="0"/>
      <w:adjustRightInd w:val="0"/>
      <w:jc w:val="left"/>
    </w:pPr>
    <w:rPr>
      <w:rFonts w:ascii="宋体" w:hAnsi="Times New Roman" w:eastAsia="宋体" w:cs="宋体"/>
      <w:kern w:val="0"/>
      <w:sz w:val="24"/>
      <w:szCs w:val="24"/>
    </w:rPr>
  </w:style>
  <w:style w:type="paragraph" w:styleId="5">
    <w:name w:val="Balloon Text"/>
    <w:basedOn w:val="1"/>
    <w:link w:val="19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itle"/>
    <w:basedOn w:val="1"/>
    <w:next w:val="1"/>
    <w:link w:val="17"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styleId="9">
    <w:name w:val="annotation subject"/>
    <w:basedOn w:val="3"/>
    <w:next w:val="3"/>
    <w:link w:val="20"/>
    <w:autoRedefine/>
    <w:semiHidden/>
    <w:unhideWhenUsed/>
    <w:qFormat/>
    <w:uiPriority w:val="99"/>
    <w:rPr>
      <w:b/>
      <w:bCs/>
    </w:rPr>
  </w:style>
  <w:style w:type="table" w:styleId="11">
    <w:name w:val="Table Grid"/>
    <w:basedOn w:val="10"/>
    <w:autoRedefine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autoRedefine/>
    <w:qFormat/>
    <w:uiPriority w:val="99"/>
    <w:rPr>
      <w:rFonts w:cs="Times New Roman"/>
      <w:b/>
    </w:rPr>
  </w:style>
  <w:style w:type="character" w:styleId="14">
    <w:name w:val="annotation reference"/>
    <w:basedOn w:val="12"/>
    <w:semiHidden/>
    <w:unhideWhenUsed/>
    <w:qFormat/>
    <w:uiPriority w:val="99"/>
    <w:rPr>
      <w:sz w:val="21"/>
      <w:szCs w:val="21"/>
    </w:rPr>
  </w:style>
  <w:style w:type="character" w:customStyle="1" w:styleId="15">
    <w:name w:val="页眉 Char"/>
    <w:basedOn w:val="12"/>
    <w:link w:val="7"/>
    <w:autoRedefine/>
    <w:qFormat/>
    <w:uiPriority w:val="99"/>
    <w:rPr>
      <w:sz w:val="18"/>
      <w:szCs w:val="18"/>
    </w:rPr>
  </w:style>
  <w:style w:type="character" w:customStyle="1" w:styleId="16">
    <w:name w:val="页脚 Char"/>
    <w:basedOn w:val="12"/>
    <w:link w:val="6"/>
    <w:qFormat/>
    <w:uiPriority w:val="99"/>
    <w:rPr>
      <w:sz w:val="18"/>
      <w:szCs w:val="18"/>
    </w:rPr>
  </w:style>
  <w:style w:type="character" w:customStyle="1" w:styleId="17">
    <w:name w:val="标题 Char"/>
    <w:basedOn w:val="12"/>
    <w:link w:val="8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8">
    <w:name w:val="批注文字 Char"/>
    <w:basedOn w:val="12"/>
    <w:link w:val="3"/>
    <w:qFormat/>
    <w:uiPriority w:val="99"/>
  </w:style>
  <w:style w:type="character" w:customStyle="1" w:styleId="19">
    <w:name w:val="批注框文本 Char"/>
    <w:basedOn w:val="12"/>
    <w:link w:val="5"/>
    <w:semiHidden/>
    <w:qFormat/>
    <w:uiPriority w:val="99"/>
    <w:rPr>
      <w:sz w:val="18"/>
      <w:szCs w:val="18"/>
    </w:rPr>
  </w:style>
  <w:style w:type="character" w:customStyle="1" w:styleId="20">
    <w:name w:val="批注主题 Char"/>
    <w:basedOn w:val="18"/>
    <w:link w:val="9"/>
    <w:semiHidden/>
    <w:qFormat/>
    <w:uiPriority w:val="99"/>
    <w:rPr>
      <w:b/>
      <w:bCs/>
    </w:rPr>
  </w:style>
  <w:style w:type="paragraph" w:styleId="21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22">
    <w:name w:val="正文文本 Char"/>
    <w:basedOn w:val="12"/>
    <w:link w:val="4"/>
    <w:qFormat/>
    <w:uiPriority w:val="1"/>
    <w:rPr>
      <w:rFonts w:ascii="宋体" w:hAnsi="Times New Roman" w:eastAsia="宋体" w:cs="宋体"/>
      <w:kern w:val="0"/>
      <w:sz w:val="24"/>
      <w:szCs w:val="24"/>
    </w:rPr>
  </w:style>
  <w:style w:type="paragraph" w:customStyle="1" w:styleId="23">
    <w:name w:val="在表格内文字"/>
    <w:basedOn w:val="1"/>
    <w:qFormat/>
    <w:uiPriority w:val="0"/>
    <w:rPr>
      <w:rFonts w:ascii="Times New Roman" w:hAnsi="Times New Roman" w:eastAsia="楷体" w:cs="Times New Roman"/>
      <w:szCs w:val="24"/>
    </w:rPr>
  </w:style>
  <w:style w:type="paragraph" w:customStyle="1" w:styleId="24">
    <w:name w:val="Table Paragraph"/>
    <w:autoRedefine/>
    <w:unhideWhenUsed/>
    <w:qFormat/>
    <w:uiPriority w:val="1"/>
    <w:pPr>
      <w:widowControl w:val="0"/>
      <w:autoSpaceDE w:val="0"/>
      <w:autoSpaceDN w:val="0"/>
      <w:adjustRightInd w:val="0"/>
      <w:spacing w:beforeLines="0" w:afterLines="0"/>
    </w:pPr>
    <w:rPr>
      <w:rFonts w:hint="eastAsia" w:ascii="宋体" w:hAnsi="Times New Roman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2418</Words>
  <Characters>2594</Characters>
  <Lines>18</Lines>
  <Paragraphs>5</Paragraphs>
  <TotalTime>20</TotalTime>
  <ScaleCrop>false</ScaleCrop>
  <LinksUpToDate>false</LinksUpToDate>
  <CharactersWithSpaces>2700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2023-06-25T12:43:00Z</dcterms:created>
  <dc:creator>曾秀红</dc:creator>
  <cp:lastModifiedBy>唐光海</cp:lastModifiedBy>
  <cp:lastPrinted>2023-06-27T02:37:00Z</cp:lastPrinted>
  <dcterms:modified xsi:type="dcterms:W3CDTF">2024-03-15T09:32:53Z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7775568690B94355A149A3CCE284E513_13</vt:lpwstr>
  </property>
</Properties>
</file>