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76DCD" w14:textId="77777777" w:rsidR="00F96FEF" w:rsidRDefault="00F96FEF" w:rsidP="00F96FEF">
      <w:pPr>
        <w:spacing w:line="480" w:lineRule="exact"/>
        <w:ind w:firstLineChars="200" w:firstLine="640"/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0216D3F4" w14:textId="10E313B3" w:rsidR="00F96FEF" w:rsidRPr="00F96FEF" w:rsidRDefault="00F96FEF" w:rsidP="00F96FEF">
      <w:pPr>
        <w:spacing w:line="480" w:lineRule="exact"/>
        <w:ind w:firstLineChars="200" w:firstLine="640"/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r w:rsidRPr="00F96FEF">
        <w:rPr>
          <w:rFonts w:ascii="微软雅黑" w:eastAsia="微软雅黑" w:hAnsi="微软雅黑"/>
          <w:b/>
          <w:sz w:val="32"/>
          <w:szCs w:val="32"/>
        </w:rPr>
        <w:t>管理学院试卷命题与审核工作细则</w:t>
      </w:r>
      <w:bookmarkEnd w:id="0"/>
    </w:p>
    <w:p w14:paraId="04D80C33" w14:textId="77777777" w:rsid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2F0EBB7C" w14:textId="6136BD76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 w:hint="eastAsia"/>
          <w:sz w:val="24"/>
          <w:szCs w:val="24"/>
        </w:rPr>
        <w:t>试卷命题与审核是确保教学质量和学生学习效果的重要环节。为了进一步规范管理学院的试卷命题与审核流程，提升考核的科学性、公正性和有效性，根据国家教育法规、</w:t>
      </w:r>
      <w:r>
        <w:rPr>
          <w:rFonts w:ascii="宋体" w:eastAsia="宋体" w:hAnsi="宋体" w:hint="eastAsia"/>
          <w:sz w:val="24"/>
          <w:szCs w:val="24"/>
        </w:rPr>
        <w:t>学校</w:t>
      </w:r>
      <w:r w:rsidRPr="00F96FEF">
        <w:rPr>
          <w:rFonts w:ascii="宋体" w:eastAsia="宋体" w:hAnsi="宋体" w:hint="eastAsia"/>
          <w:sz w:val="24"/>
          <w:szCs w:val="24"/>
        </w:rPr>
        <w:t>教学管理规定以及教学大纲要求，结合学院实际情况，特制定本工作细则。本细则旨在明确命题与审核的标准和流程，确保考核内容全面反映教学目标，促进学生综合能力的培养，同时为教学管理部门提供监督和评估的依据。</w:t>
      </w:r>
    </w:p>
    <w:p w14:paraId="7590D606" w14:textId="62639FD6" w:rsidR="00F96FEF" w:rsidRPr="00F96FEF" w:rsidRDefault="00F96FEF" w:rsidP="00F96FEF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96FEF">
        <w:rPr>
          <w:rFonts w:ascii="微软雅黑" w:eastAsia="微软雅黑" w:hAnsi="微软雅黑"/>
          <w:b/>
          <w:sz w:val="24"/>
          <w:szCs w:val="24"/>
        </w:rPr>
        <w:t>第一章 总则</w:t>
      </w:r>
    </w:p>
    <w:p w14:paraId="6604F524" w14:textId="2C9BA88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第一条 本细则适用于管理学院所有承担教学任务的教师及教学管理人员。</w:t>
      </w:r>
    </w:p>
    <w:p w14:paraId="38DA51B8" w14:textId="70BC3506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第二条 命题与审核工作应遵循公平、公正、科学、规范的原则，确保试卷质量。</w:t>
      </w:r>
    </w:p>
    <w:p w14:paraId="36715EA3" w14:textId="7FEAFB17" w:rsidR="00F96FEF" w:rsidRPr="00F96FEF" w:rsidRDefault="00F96FEF" w:rsidP="00F96FEF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96FEF">
        <w:rPr>
          <w:rFonts w:ascii="微软雅黑" w:eastAsia="微软雅黑" w:hAnsi="微软雅黑"/>
          <w:b/>
          <w:sz w:val="24"/>
          <w:szCs w:val="24"/>
        </w:rPr>
        <w:t>第二章 命题人（小组）职责</w:t>
      </w:r>
    </w:p>
    <w:p w14:paraId="14E2945F" w14:textId="0D7D233D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第三条 命题人（小组）对考核试题质量全面负责，应根据人才培养方案和教学大纲要求，结合学生实际情况，重点考核学生运用知识分析问题和解决问题的能力。</w:t>
      </w:r>
    </w:p>
    <w:p w14:paraId="0DCD9502" w14:textId="482408BB" w:rsidR="00F96FEF" w:rsidRPr="00F96FEF" w:rsidRDefault="00F96FEF" w:rsidP="00F96FEF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96FEF">
        <w:rPr>
          <w:rFonts w:ascii="微软雅黑" w:eastAsia="微软雅黑" w:hAnsi="微软雅黑"/>
          <w:b/>
          <w:sz w:val="24"/>
          <w:szCs w:val="24"/>
        </w:rPr>
        <w:t>第三章 试题审核</w:t>
      </w:r>
    </w:p>
    <w:p w14:paraId="238C4CD6" w14:textId="3FAECFD8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第四条 试题审核专家对试题质量负主要监控责任，必须严格对照教学大纲，认真分析试题内容，确保试题难易程度适中，题量适宜，题型合理。</w:t>
      </w:r>
    </w:p>
    <w:p w14:paraId="50D1D367" w14:textId="30EF471D" w:rsidR="00F96FEF" w:rsidRPr="00F96FEF" w:rsidRDefault="00F96FEF" w:rsidP="00F96FEF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96FEF">
        <w:rPr>
          <w:rFonts w:ascii="微软雅黑" w:eastAsia="微软雅黑" w:hAnsi="微软雅黑"/>
          <w:b/>
          <w:sz w:val="24"/>
          <w:szCs w:val="24"/>
        </w:rPr>
        <w:t>第四章 教研室（系）主任、课程组长职责</w:t>
      </w:r>
    </w:p>
    <w:p w14:paraId="7381F115" w14:textId="795E10B6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第五条 教研室（系）主任、课程组长对试卷格式规范负主要责任，应重点对照</w:t>
      </w:r>
      <w:r>
        <w:rPr>
          <w:rFonts w:ascii="宋体" w:eastAsia="宋体" w:hAnsi="宋体" w:hint="eastAsia"/>
          <w:sz w:val="24"/>
          <w:szCs w:val="24"/>
        </w:rPr>
        <w:t>学校相关规定</w:t>
      </w:r>
      <w:r w:rsidRPr="00F96FEF">
        <w:rPr>
          <w:rFonts w:ascii="宋体" w:eastAsia="宋体" w:hAnsi="宋体"/>
          <w:sz w:val="24"/>
          <w:szCs w:val="24"/>
        </w:rPr>
        <w:t>审核试题格式、分值控制、排版规范等内容。</w:t>
      </w:r>
    </w:p>
    <w:p w14:paraId="43F44D21" w14:textId="6C53D6F4" w:rsidR="00F96FEF" w:rsidRPr="00F96FEF" w:rsidRDefault="00F96FEF" w:rsidP="00F96FEF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96FEF">
        <w:rPr>
          <w:rFonts w:ascii="微软雅黑" w:eastAsia="微软雅黑" w:hAnsi="微软雅黑"/>
          <w:b/>
          <w:sz w:val="24"/>
          <w:szCs w:val="24"/>
        </w:rPr>
        <w:t>第五章 教学院长职责</w:t>
      </w:r>
    </w:p>
    <w:p w14:paraId="3FA5683B" w14:textId="28B4138D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第六条 教学院长对专家和系主任审核意见的填写进行把关，并根据教学委员会意见，确定期末考试试卷。</w:t>
      </w:r>
    </w:p>
    <w:p w14:paraId="5897A798" w14:textId="3574A53E" w:rsidR="00F96FEF" w:rsidRPr="00F96FEF" w:rsidRDefault="00F96FEF" w:rsidP="00F96FEF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96FEF">
        <w:rPr>
          <w:rFonts w:ascii="微软雅黑" w:eastAsia="微软雅黑" w:hAnsi="微软雅黑"/>
          <w:b/>
          <w:sz w:val="24"/>
          <w:szCs w:val="24"/>
        </w:rPr>
        <w:t>第六章 具体审核内容</w:t>
      </w:r>
    </w:p>
    <w:p w14:paraId="5E9FD47E" w14:textId="6BAB108D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第七条 审核内容包括但不限于：</w:t>
      </w:r>
    </w:p>
    <w:p w14:paraId="23129456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1. 教学大纲符合性。</w:t>
      </w:r>
    </w:p>
    <w:p w14:paraId="1AD17BEA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lastRenderedPageBreak/>
        <w:t>2. 试题难易程度和题量。</w:t>
      </w:r>
    </w:p>
    <w:p w14:paraId="718B7D39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3. 试卷格式规范。</w:t>
      </w:r>
    </w:p>
    <w:p w14:paraId="0F4FDCE9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4. 题型结构及分值控制。</w:t>
      </w:r>
    </w:p>
    <w:p w14:paraId="05DA8B06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5. 参考答案和评分标准。</w:t>
      </w:r>
    </w:p>
    <w:p w14:paraId="19D1D8E7" w14:textId="49CB2851" w:rsidR="00F96FEF" w:rsidRPr="00F96FEF" w:rsidRDefault="00F96FEF" w:rsidP="00F96FEF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96FEF">
        <w:rPr>
          <w:rFonts w:ascii="微软雅黑" w:eastAsia="微软雅黑" w:hAnsi="微软雅黑"/>
          <w:b/>
          <w:sz w:val="24"/>
          <w:szCs w:val="24"/>
        </w:rPr>
        <w:t>第七章 试卷格式要求</w:t>
      </w:r>
    </w:p>
    <w:p w14:paraId="603BA36F" w14:textId="6BAF8B4C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第八条 试卷格式应符合以下要求：</w:t>
      </w:r>
    </w:p>
    <w:p w14:paraId="0977B721" w14:textId="3B562152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1. 课程名称与</w:t>
      </w:r>
      <w:r>
        <w:rPr>
          <w:rFonts w:ascii="宋体" w:eastAsia="宋体" w:hAnsi="宋体" w:hint="eastAsia"/>
          <w:sz w:val="24"/>
          <w:szCs w:val="24"/>
        </w:rPr>
        <w:t>人才培养方案、教学大纲、</w:t>
      </w:r>
      <w:r w:rsidRPr="00F96FEF">
        <w:rPr>
          <w:rFonts w:ascii="宋体" w:eastAsia="宋体" w:hAnsi="宋体"/>
          <w:sz w:val="24"/>
          <w:szCs w:val="24"/>
        </w:rPr>
        <w:t>教学计划一致。</w:t>
      </w:r>
    </w:p>
    <w:p w14:paraId="50B92E1A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2. 标明考试类型和用时。</w:t>
      </w:r>
    </w:p>
    <w:p w14:paraId="6B2A6F5D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3. 页眉页脚处填写基本信息。</w:t>
      </w:r>
    </w:p>
    <w:p w14:paraId="55FF2D68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4. 试卷用纸为60克白纸，A4大小。</w:t>
      </w:r>
    </w:p>
    <w:p w14:paraId="397DDAE7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5. 使用学校统一提供的试卷模板。</w:t>
      </w:r>
    </w:p>
    <w:p w14:paraId="3B726209" w14:textId="6C61006A" w:rsidR="00F96FEF" w:rsidRPr="00F96FEF" w:rsidRDefault="00F96FEF" w:rsidP="00F96FEF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96FEF">
        <w:rPr>
          <w:rFonts w:ascii="微软雅黑" w:eastAsia="微软雅黑" w:hAnsi="微软雅黑"/>
          <w:b/>
          <w:sz w:val="24"/>
          <w:szCs w:val="24"/>
        </w:rPr>
        <w:t>第八章 题型结构及分值控制</w:t>
      </w:r>
    </w:p>
    <w:p w14:paraId="486A578B" w14:textId="7124EB6A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第九条 题型结构及分值控制应符合以下要求：</w:t>
      </w:r>
    </w:p>
    <w:p w14:paraId="3A7EF576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1. 大题数不少于5题、不超过10题。</w:t>
      </w:r>
    </w:p>
    <w:p w14:paraId="339B84B0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2. 客观题分值控制。</w:t>
      </w:r>
    </w:p>
    <w:p w14:paraId="703E1F17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3. 主观题分值控制。</w:t>
      </w:r>
    </w:p>
    <w:p w14:paraId="1A3B9651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4. 综合分析题分值控制。</w:t>
      </w:r>
    </w:p>
    <w:p w14:paraId="23C4F07D" w14:textId="27E1F525" w:rsidR="00F96FEF" w:rsidRPr="00F96FEF" w:rsidRDefault="00F96FEF" w:rsidP="00F96FEF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96FEF">
        <w:rPr>
          <w:rFonts w:ascii="微软雅黑" w:eastAsia="微软雅黑" w:hAnsi="微软雅黑"/>
          <w:b/>
          <w:sz w:val="24"/>
          <w:szCs w:val="24"/>
        </w:rPr>
        <w:t>第九章 参考答案和评分标准</w:t>
      </w:r>
    </w:p>
    <w:p w14:paraId="2D1FA0B9" w14:textId="13E18573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第十条 每道题均应制定出较为详细的参考答案和评分标准，明确解题步骤或知识点，进行分值分配。</w:t>
      </w:r>
    </w:p>
    <w:p w14:paraId="210F1906" w14:textId="3FA10D88" w:rsidR="00F96FEF" w:rsidRPr="00F96FEF" w:rsidRDefault="00F96FEF" w:rsidP="00F96FEF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96FEF">
        <w:rPr>
          <w:rFonts w:ascii="微软雅黑" w:eastAsia="微软雅黑" w:hAnsi="微软雅黑"/>
          <w:b/>
          <w:sz w:val="24"/>
          <w:szCs w:val="24"/>
        </w:rPr>
        <w:t>第十章 命题与审核流程</w:t>
      </w:r>
    </w:p>
    <w:p w14:paraId="36192953" w14:textId="73AF09CA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第十一条 命题与审核流程应包括以下步骤：</w:t>
      </w:r>
    </w:p>
    <w:p w14:paraId="559276B9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1. 命题人（小组）根据教学大纲和课程要求，设计试题。</w:t>
      </w:r>
    </w:p>
    <w:p w14:paraId="6EE18653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2. 教研室（系）主任、课程组长进行初步审核，确保试题格式规范。</w:t>
      </w:r>
    </w:p>
    <w:p w14:paraId="5CEB064D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3. 试题审核专家进行内容审核，确保试题质量。</w:t>
      </w:r>
    </w:p>
    <w:p w14:paraId="3F5DA465" w14:textId="77777777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4. 教学院长进行最终审核，确定试卷。</w:t>
      </w:r>
    </w:p>
    <w:p w14:paraId="59592E12" w14:textId="294C63C3" w:rsidR="00F96FEF" w:rsidRPr="00F96FEF" w:rsidRDefault="00F96FEF" w:rsidP="00F96FEF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96FEF">
        <w:rPr>
          <w:rFonts w:ascii="微软雅黑" w:eastAsia="微软雅黑" w:hAnsi="微软雅黑"/>
          <w:b/>
          <w:sz w:val="24"/>
          <w:szCs w:val="24"/>
        </w:rPr>
        <w:t>第十一章 命题与审核记录</w:t>
      </w:r>
    </w:p>
    <w:p w14:paraId="0F33AD06" w14:textId="66C1CEAA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第十二条 所有命题与审核活动都应有详细记录，包括命题人（小组）信息、审核专家意见、审核日期等。</w:t>
      </w:r>
    </w:p>
    <w:p w14:paraId="1F996BDE" w14:textId="232EA45E" w:rsidR="00F96FEF" w:rsidRPr="00F96FEF" w:rsidRDefault="00F96FEF" w:rsidP="00F96FEF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96FEF">
        <w:rPr>
          <w:rFonts w:ascii="微软雅黑" w:eastAsia="微软雅黑" w:hAnsi="微软雅黑"/>
          <w:b/>
          <w:sz w:val="24"/>
          <w:szCs w:val="24"/>
        </w:rPr>
        <w:lastRenderedPageBreak/>
        <w:t>第十二章 附则</w:t>
      </w:r>
    </w:p>
    <w:p w14:paraId="36399619" w14:textId="1268173D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第十三条 本细则自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023</w:t>
      </w:r>
      <w:r>
        <w:rPr>
          <w:rFonts w:ascii="宋体" w:eastAsia="宋体" w:hAnsi="宋体" w:hint="eastAsia"/>
          <w:sz w:val="24"/>
          <w:szCs w:val="24"/>
        </w:rPr>
        <w:t>年秋期开始执行</w:t>
      </w:r>
      <w:r w:rsidRPr="00F96FEF">
        <w:rPr>
          <w:rFonts w:ascii="宋体" w:eastAsia="宋体" w:hAnsi="宋体"/>
          <w:sz w:val="24"/>
          <w:szCs w:val="24"/>
        </w:rPr>
        <w:t>，由管理学院教学管理部门负责解释。</w:t>
      </w:r>
    </w:p>
    <w:p w14:paraId="68AAC2AC" w14:textId="7C1CF232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第十四条 对于本细则的修改和补充，由管理学院教学管理部门提出，经</w:t>
      </w:r>
      <w:r>
        <w:rPr>
          <w:rFonts w:ascii="宋体" w:eastAsia="宋体" w:hAnsi="宋体" w:hint="eastAsia"/>
          <w:sz w:val="24"/>
          <w:szCs w:val="24"/>
        </w:rPr>
        <w:t>学</w:t>
      </w:r>
      <w:r w:rsidRPr="00F96FEF">
        <w:rPr>
          <w:rFonts w:ascii="宋体" w:eastAsia="宋体" w:hAnsi="宋体"/>
          <w:sz w:val="24"/>
          <w:szCs w:val="24"/>
        </w:rPr>
        <w:t>院</w:t>
      </w:r>
      <w:r>
        <w:rPr>
          <w:rFonts w:ascii="宋体" w:eastAsia="宋体" w:hAnsi="宋体" w:hint="eastAsia"/>
          <w:sz w:val="24"/>
          <w:szCs w:val="24"/>
        </w:rPr>
        <w:t>党政联席会议</w:t>
      </w:r>
      <w:r w:rsidRPr="00F96FEF">
        <w:rPr>
          <w:rFonts w:ascii="宋体" w:eastAsia="宋体" w:hAnsi="宋体"/>
          <w:sz w:val="24"/>
          <w:szCs w:val="24"/>
        </w:rPr>
        <w:t>审议通过后实施。</w:t>
      </w:r>
    </w:p>
    <w:p w14:paraId="31980F0A" w14:textId="51537DF8" w:rsidR="00F96FEF" w:rsidRPr="00F96FEF" w:rsidRDefault="00F96FEF" w:rsidP="00F96FE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96FEF">
        <w:rPr>
          <w:rFonts w:ascii="宋体" w:eastAsia="宋体" w:hAnsi="宋体"/>
          <w:sz w:val="24"/>
          <w:szCs w:val="24"/>
        </w:rPr>
        <w:t>第十五条 本细则与国家教育法规和学院教学管理规定不一致的，以国家教育法规和学院教学管理规定为准。</w:t>
      </w:r>
    </w:p>
    <w:sectPr w:rsidR="00F96FEF" w:rsidRPr="00F9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DB5C4" w14:textId="77777777" w:rsidR="00554A57" w:rsidRDefault="00554A57" w:rsidP="00F96FEF">
      <w:r>
        <w:separator/>
      </w:r>
    </w:p>
  </w:endnote>
  <w:endnote w:type="continuationSeparator" w:id="0">
    <w:p w14:paraId="5841DCEC" w14:textId="77777777" w:rsidR="00554A57" w:rsidRDefault="00554A57" w:rsidP="00F9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696B" w14:textId="77777777" w:rsidR="00554A57" w:rsidRDefault="00554A57" w:rsidP="00F96FEF">
      <w:r>
        <w:separator/>
      </w:r>
    </w:p>
  </w:footnote>
  <w:footnote w:type="continuationSeparator" w:id="0">
    <w:p w14:paraId="7144DDC2" w14:textId="77777777" w:rsidR="00554A57" w:rsidRDefault="00554A57" w:rsidP="00F9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60"/>
    <w:rsid w:val="00554A57"/>
    <w:rsid w:val="006920D8"/>
    <w:rsid w:val="00BF1F60"/>
    <w:rsid w:val="00E97566"/>
    <w:rsid w:val="00F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70F3D"/>
  <w15:chartTrackingRefBased/>
  <w15:docId w15:val="{CEC0ED3B-1EFB-4CDE-AC43-9A29F1CC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F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2024-04-24T10:44:00Z</dcterms:created>
  <dcterms:modified xsi:type="dcterms:W3CDTF">2024-04-24T10:54:00Z</dcterms:modified>
</cp:coreProperties>
</file>