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8E0E2">
      <w:pPr>
        <w:pStyle w:val="8"/>
        <w:rPr>
          <w:kern w:val="0"/>
        </w:rPr>
      </w:pPr>
      <w:bookmarkStart w:id="0" w:name="_Toc164873114"/>
      <w:r>
        <w:rPr>
          <w:rFonts w:hint="eastAsia"/>
          <w:kern w:val="0"/>
          <w:lang w:val="en-US" w:eastAsia="zh-CN"/>
        </w:rPr>
        <w:t>经济与</w:t>
      </w:r>
      <w:r>
        <w:rPr>
          <w:rFonts w:hint="eastAsia"/>
          <w:kern w:val="0"/>
        </w:rPr>
        <w:t>管理学院</w:t>
      </w:r>
      <w:bookmarkStart w:id="2" w:name="_GoBack"/>
      <w:r>
        <w:rPr>
          <w:rFonts w:hint="eastAsia"/>
          <w:kern w:val="0"/>
        </w:rPr>
        <w:t>系（基层教学组织）主任工作条例</w:t>
      </w:r>
      <w:bookmarkEnd w:id="0"/>
    </w:p>
    <w:bookmarkEnd w:id="2"/>
    <w:p w14:paraId="3B8C8972">
      <w:pPr>
        <w:ind w:firstLine="420" w:firstLineChars="200"/>
        <w:rPr>
          <w:rFonts w:hint="eastAsia" w:ascii="宋体" w:hAnsi="宋体" w:cs="楷体_GB2312"/>
          <w:kern w:val="0"/>
          <w:szCs w:val="21"/>
        </w:rPr>
      </w:pPr>
    </w:p>
    <w:p w14:paraId="36BA4ED0">
      <w:pPr>
        <w:pStyle w:val="11"/>
        <w:spacing w:line="360" w:lineRule="auto"/>
        <w:ind w:firstLine="480"/>
        <w:rPr>
          <w:kern w:val="0"/>
          <w:sz w:val="24"/>
          <w:szCs w:val="24"/>
        </w:rPr>
      </w:pPr>
    </w:p>
    <w:p w14:paraId="1981C171">
      <w:pPr>
        <w:pStyle w:val="11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为了规范</w:t>
      </w:r>
      <w:r>
        <w:rPr>
          <w:rFonts w:hint="eastAsia"/>
          <w:kern w:val="0"/>
          <w:sz w:val="24"/>
          <w:szCs w:val="24"/>
          <w:lang w:val="en-US" w:eastAsia="zh-CN"/>
        </w:rPr>
        <w:t>经济与</w:t>
      </w:r>
      <w:r>
        <w:rPr>
          <w:rFonts w:hint="eastAsia"/>
          <w:kern w:val="0"/>
          <w:sz w:val="24"/>
          <w:szCs w:val="24"/>
        </w:rPr>
        <w:t>管理学院系</w:t>
      </w:r>
      <w:bookmarkStart w:id="1" w:name="_Hlk164851839"/>
      <w:r>
        <w:rPr>
          <w:rFonts w:hint="eastAsia"/>
          <w:kern w:val="0"/>
          <w:sz w:val="24"/>
          <w:szCs w:val="24"/>
        </w:rPr>
        <w:t>（基层教学组织）</w:t>
      </w:r>
      <w:bookmarkEnd w:id="1"/>
      <w:r>
        <w:rPr>
          <w:rFonts w:hint="eastAsia"/>
          <w:kern w:val="0"/>
          <w:sz w:val="24"/>
          <w:szCs w:val="24"/>
        </w:rPr>
        <w:t>的管理工作，提升教学质量，确保“以本为本、四个回归”和“学生中心”的教育理念得到有效实施，明确系主任的职责与权限，推动教学创新，加强师资队伍建设，促进学术交流，为学院的学术发展和人才培养奠定坚实基础，特制定本条例。</w:t>
      </w:r>
    </w:p>
    <w:p w14:paraId="21E6DC87">
      <w:pPr>
        <w:pStyle w:val="9"/>
        <w:spacing w:line="360" w:lineRule="auto"/>
        <w:ind w:firstLine="482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一、系主任工作职责</w:t>
      </w:r>
    </w:p>
    <w:p w14:paraId="30A6DDAB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主持所属系的全面工作。是本系的专业建设、课程建设、教研科研、队伍建设等相关工作的具体实施者。</w:t>
      </w:r>
    </w:p>
    <w:p w14:paraId="0C92AC8F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1.组织制定系</w:t>
      </w:r>
      <w:r>
        <w:rPr>
          <w:rFonts w:hint="eastAsia"/>
          <w:sz w:val="24"/>
          <w:szCs w:val="24"/>
          <w:shd w:val="clear" w:color="auto" w:fill="FFFFFF"/>
        </w:rPr>
        <w:t>有关管理与工作计划</w:t>
      </w:r>
      <w:r>
        <w:rPr>
          <w:rFonts w:hint="eastAsia"/>
          <w:kern w:val="0"/>
          <w:sz w:val="24"/>
          <w:szCs w:val="24"/>
        </w:rPr>
        <w:t>（含教研活动、科研活动计划等）</w:t>
      </w:r>
      <w:r>
        <w:rPr>
          <w:rFonts w:hint="eastAsia"/>
          <w:sz w:val="24"/>
          <w:szCs w:val="24"/>
          <w:shd w:val="clear" w:color="auto" w:fill="FFFFFF"/>
        </w:rPr>
        <w:t>；负责对工作计划的实施进行布置、检查和总结。</w:t>
      </w:r>
    </w:p>
    <w:p w14:paraId="71F2AFB4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2.负责本系专业培养方案的制定与修订。</w:t>
      </w:r>
    </w:p>
    <w:p w14:paraId="064B90B8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  <w:szCs w:val="24"/>
        </w:rPr>
        <w:t>3.</w:t>
      </w:r>
      <w:r>
        <w:rPr>
          <w:rFonts w:hint="eastAsia"/>
          <w:sz w:val="24"/>
          <w:szCs w:val="24"/>
          <w:shd w:val="clear" w:color="auto" w:fill="FFFFFF"/>
        </w:rPr>
        <w:t>协助学院落实各项教学和教改任务，定期听课（</w:t>
      </w:r>
      <w:r>
        <w:rPr>
          <w:rFonts w:hint="eastAsia"/>
          <w:kern w:val="0"/>
          <w:sz w:val="24"/>
          <w:szCs w:val="24"/>
        </w:rPr>
        <w:t>不少于6次/学期）</w:t>
      </w:r>
      <w:r>
        <w:rPr>
          <w:rFonts w:hint="eastAsia"/>
          <w:sz w:val="24"/>
          <w:szCs w:val="24"/>
          <w:shd w:val="clear" w:color="auto" w:fill="FFFFFF"/>
        </w:rPr>
        <w:t>，开展教学检查，督促检查教学各个环节的落实情况，确保教学任务完成。</w:t>
      </w:r>
    </w:p>
    <w:p w14:paraId="1BFB8DEE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4.负责本系的课程及教材建设。组织制定（修订）本系承担课程的理论和实践教学大纲；落实学科基础课程、专业基础课程、专业核心课程和实践实训课程的负责人；组织力量编写教材、教学参考资料；遴选各课程教材；吸收该学科科研成果，做好教材取舍和增补工作。</w:t>
      </w:r>
    </w:p>
    <w:p w14:paraId="1C80A7F3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5.</w:t>
      </w:r>
      <w:r>
        <w:rPr>
          <w:rFonts w:hint="eastAsia"/>
          <w:kern w:val="0"/>
          <w:sz w:val="24"/>
          <w:szCs w:val="24"/>
        </w:rPr>
        <w:t>负责本系毕业论文的教师出题、审题、指导、答辩、成绩评定、评优等工作；</w:t>
      </w:r>
    </w:p>
    <w:p w14:paraId="0EB7C981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>6.组织本系承担课程的考核方案与内容的审核。</w:t>
      </w:r>
    </w:p>
    <w:p w14:paraId="3BBA247E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  <w:szCs w:val="24"/>
        </w:rPr>
        <w:t>7.负责本系的教研和科研活动的开展。组织教师开展各种教学研究活动不低于4次/学期，科研活动不低于2次/学期；组织申报各级各类教改项目、质量工程项目、教学成果奖等；组织各级各类科研项目申报。</w:t>
      </w:r>
    </w:p>
    <w:p w14:paraId="6F16CC50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8.</w:t>
      </w:r>
      <w:r>
        <w:rPr>
          <w:rFonts w:hint="eastAsia"/>
          <w:kern w:val="0"/>
          <w:sz w:val="24"/>
          <w:szCs w:val="24"/>
        </w:rPr>
        <w:t>协助学院落实学科竞赛、学生科研和创新创业等活动的指导教师。</w:t>
      </w:r>
    </w:p>
    <w:p w14:paraId="58A91165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9.组织新开课、开新课以及其他需要试讲的教师的试讲活动，对其讲授内容、教学方法等组织专家进行评议、指导、鉴定。</w:t>
      </w:r>
    </w:p>
    <w:p w14:paraId="690D451A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10.协助学院做好</w:t>
      </w:r>
      <w:r>
        <w:rPr>
          <w:rFonts w:hint="eastAsia"/>
          <w:sz w:val="24"/>
          <w:szCs w:val="24"/>
          <w:shd w:val="clear" w:color="auto" w:fill="FFFFFF"/>
        </w:rPr>
        <w:t>师资队伍建设，搞好师资培养与进修；为新进青年教师安排导师，帮助其提升教学、教研能力。</w:t>
      </w:r>
    </w:p>
    <w:p w14:paraId="3D20E87D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11.负责审核与</w:t>
      </w:r>
      <w:r>
        <w:rPr>
          <w:rFonts w:hint="eastAsia"/>
          <w:sz w:val="24"/>
          <w:szCs w:val="24"/>
          <w:shd w:val="clear" w:color="auto" w:fill="FFFFFF"/>
        </w:rPr>
        <w:t>管理本系教学、教研、科研和教学管理的文件与档案</w:t>
      </w:r>
      <w:r>
        <w:rPr>
          <w:rFonts w:hint="eastAsia"/>
          <w:kern w:val="0"/>
          <w:sz w:val="24"/>
          <w:szCs w:val="24"/>
        </w:rPr>
        <w:t>。</w:t>
      </w:r>
    </w:p>
    <w:p w14:paraId="3283C86C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12.完成学院交给的其他工作。</w:t>
      </w:r>
    </w:p>
    <w:p w14:paraId="04AC95E1">
      <w:pPr>
        <w:pStyle w:val="9"/>
        <w:spacing w:line="360" w:lineRule="auto"/>
        <w:ind w:firstLine="482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二、经费使用</w:t>
      </w:r>
    </w:p>
    <w:p w14:paraId="6BFE8684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1.</w:t>
      </w:r>
      <w:r>
        <w:rPr>
          <w:rFonts w:hint="eastAsia"/>
          <w:sz w:val="24"/>
          <w:szCs w:val="24"/>
          <w:shd w:val="clear" w:color="auto" w:fill="FFFFFF"/>
        </w:rPr>
        <w:t>为保证各系工作的正常开展，学院为各系提供专项活动经费（暂定</w:t>
      </w:r>
      <w:r>
        <w:rPr>
          <w:sz w:val="24"/>
          <w:szCs w:val="24"/>
          <w:shd w:val="clear" w:color="auto" w:fill="FFFFFF"/>
        </w:rPr>
        <w:t>4</w:t>
      </w:r>
      <w:r>
        <w:rPr>
          <w:rFonts w:hint="eastAsia"/>
          <w:sz w:val="24"/>
          <w:szCs w:val="24"/>
          <w:shd w:val="clear" w:color="auto" w:fill="FFFFFF"/>
        </w:rPr>
        <w:t>000元/年/系）列入当年财务预算。经费主要用于各系的教学、教研科研及相关活动。经费使用实行报批制，票据经学院财务管理人员初核后，报学院院长签批。</w:t>
      </w:r>
    </w:p>
    <w:p w14:paraId="1E7B757C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>2.是否追加活动经费，由院党政联席会议视学院财力及各系活动开展和效果研究确定。</w:t>
      </w:r>
    </w:p>
    <w:p w14:paraId="0156CF85">
      <w:pPr>
        <w:pStyle w:val="9"/>
        <w:spacing w:line="360" w:lineRule="auto"/>
        <w:ind w:firstLine="482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三、系（部）主任的考核与待遇</w:t>
      </w:r>
    </w:p>
    <w:p w14:paraId="7A63E101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  <w:szCs w:val="24"/>
        </w:rPr>
        <w:t>1.</w:t>
      </w:r>
      <w:r>
        <w:rPr>
          <w:rFonts w:hint="eastAsia"/>
          <w:sz w:val="24"/>
          <w:szCs w:val="24"/>
          <w:shd w:val="clear" w:color="auto" w:fill="FFFFFF"/>
        </w:rPr>
        <w:t>系主任在年终教职工考核会议上报告履职及系科建设情况，与会人员根据述职内容及了解情况，对系主任进行民主测评，院党政联席会议根据测评结果研究确定考核等级，其中民主测评、院党政联席会议各占50%。考核结果分优秀、称职和不称职三个等级。</w:t>
      </w:r>
    </w:p>
    <w:p w14:paraId="64BBCC56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2.系主任的津贴标准为：除学校给予每位系主任9</w:t>
      </w:r>
      <w:r>
        <w:rPr>
          <w:sz w:val="24"/>
          <w:szCs w:val="24"/>
          <w:shd w:val="clear" w:color="auto" w:fill="FFFFFF"/>
        </w:rPr>
        <w:t>000</w:t>
      </w:r>
      <w:r>
        <w:rPr>
          <w:rFonts w:hint="eastAsia"/>
          <w:sz w:val="24"/>
          <w:szCs w:val="24"/>
          <w:shd w:val="clear" w:color="auto" w:fill="FFFFFF"/>
        </w:rPr>
        <w:t>元/年津贴外，学院再给予一定等级考核绩效：优秀</w:t>
      </w:r>
      <w:r>
        <w:rPr>
          <w:sz w:val="24"/>
          <w:szCs w:val="24"/>
          <w:shd w:val="clear" w:color="auto" w:fill="FFFFFF"/>
        </w:rPr>
        <w:t>1</w:t>
      </w:r>
      <w:r>
        <w:rPr>
          <w:rFonts w:hint="eastAsia"/>
          <w:sz w:val="24"/>
          <w:szCs w:val="24"/>
          <w:shd w:val="clear" w:color="auto" w:fill="FFFFFF"/>
        </w:rPr>
        <w:t>000元/年，称职500元/年；学院将建议学校下年度不再聘任考核等级为“不称职”的系主任担任系主任。</w:t>
      </w:r>
    </w:p>
    <w:p w14:paraId="139AF70E">
      <w:pPr>
        <w:pStyle w:val="9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四、附则</w:t>
      </w:r>
    </w:p>
    <w:p w14:paraId="3B049892">
      <w:pPr>
        <w:pStyle w:val="11"/>
        <w:spacing w:line="360" w:lineRule="auto"/>
        <w:ind w:firstLine="480"/>
        <w:rPr>
          <w:rFonts w:hint="eastAsia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  <w:szCs w:val="24"/>
        </w:rPr>
        <w:t>1.</w:t>
      </w:r>
      <w:r>
        <w:rPr>
          <w:rFonts w:hint="eastAsia"/>
          <w:sz w:val="24"/>
          <w:szCs w:val="24"/>
          <w:shd w:val="clear" w:color="auto" w:fill="FFFFFF"/>
        </w:rPr>
        <w:t>各系要对相关活动作详实记载，以备学院抽查或检查。</w:t>
      </w:r>
    </w:p>
    <w:p w14:paraId="3A5DF3A1">
      <w:pPr>
        <w:pStyle w:val="11"/>
        <w:spacing w:line="360" w:lineRule="auto"/>
        <w:ind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>2.本办法自20</w:t>
      </w:r>
      <w:r>
        <w:rPr>
          <w:sz w:val="24"/>
          <w:szCs w:val="24"/>
          <w:shd w:val="clear" w:color="auto" w:fill="FFFFFF"/>
        </w:rPr>
        <w:t>23</w:t>
      </w:r>
      <w:r>
        <w:rPr>
          <w:rFonts w:hint="eastAsia"/>
          <w:sz w:val="24"/>
          <w:szCs w:val="24"/>
          <w:shd w:val="clear" w:color="auto" w:fill="FFFFFF"/>
        </w:rPr>
        <w:t>年秋期开始执行,未尽事宜，由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经济与</w:t>
      </w:r>
      <w:r>
        <w:rPr>
          <w:rFonts w:hint="eastAsia"/>
          <w:sz w:val="24"/>
          <w:szCs w:val="24"/>
          <w:shd w:val="clear" w:color="auto" w:fill="FFFFFF"/>
        </w:rPr>
        <w:t>管理学院负责解释，学院会根据执行情况和发展需要，对本办法作相应修订完善。</w:t>
      </w:r>
    </w:p>
    <w:p w14:paraId="4158321E"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C"/>
    <w:rsid w:val="006920D8"/>
    <w:rsid w:val="007352F1"/>
    <w:rsid w:val="00986D32"/>
    <w:rsid w:val="00B22B9C"/>
    <w:rsid w:val="00E97566"/>
    <w:rsid w:val="466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一级标题"/>
    <w:basedOn w:val="1"/>
    <w:link w:val="10"/>
    <w:qFormat/>
    <w:uiPriority w:val="0"/>
    <w:pPr>
      <w:jc w:val="center"/>
      <w:outlineLvl w:val="0"/>
    </w:pPr>
    <w:rPr>
      <w:rFonts w:ascii="方正小标宋_GBK" w:hAnsi="宋体" w:eastAsia="方正小标宋_GBK"/>
      <w:b/>
      <w:sz w:val="32"/>
      <w:szCs w:val="32"/>
    </w:rPr>
  </w:style>
  <w:style w:type="paragraph" w:customStyle="1" w:styleId="9">
    <w:name w:val="二级标题"/>
    <w:basedOn w:val="1"/>
    <w:link w:val="12"/>
    <w:qFormat/>
    <w:uiPriority w:val="0"/>
    <w:pPr>
      <w:spacing w:line="360" w:lineRule="exact"/>
      <w:ind w:firstLine="422" w:firstLineChars="200"/>
    </w:pPr>
    <w:rPr>
      <w:rFonts w:ascii="黑体" w:hAnsi="黑体" w:eastAsia="黑体"/>
      <w:b/>
      <w:szCs w:val="21"/>
    </w:rPr>
  </w:style>
  <w:style w:type="character" w:customStyle="1" w:styleId="10">
    <w:name w:val="一级标题 Char"/>
    <w:link w:val="8"/>
    <w:qFormat/>
    <w:uiPriority w:val="0"/>
    <w:rPr>
      <w:rFonts w:ascii="方正小标宋_GBK" w:hAnsi="宋体" w:eastAsia="方正小标宋_GBK" w:cs="Times New Roman"/>
      <w:b/>
      <w:sz w:val="32"/>
      <w:szCs w:val="32"/>
    </w:rPr>
  </w:style>
  <w:style w:type="paragraph" w:customStyle="1" w:styleId="11">
    <w:name w:val="OK正文"/>
    <w:basedOn w:val="1"/>
    <w:link w:val="13"/>
    <w:qFormat/>
    <w:uiPriority w:val="0"/>
    <w:pPr>
      <w:spacing w:line="360" w:lineRule="exact"/>
      <w:ind w:firstLine="420" w:firstLineChars="200"/>
    </w:pPr>
    <w:rPr>
      <w:rFonts w:ascii="宋体" w:hAnsi="宋体"/>
      <w:szCs w:val="21"/>
    </w:rPr>
  </w:style>
  <w:style w:type="character" w:customStyle="1" w:styleId="12">
    <w:name w:val="二级标题 Char"/>
    <w:link w:val="9"/>
    <w:qFormat/>
    <w:uiPriority w:val="0"/>
    <w:rPr>
      <w:rFonts w:ascii="黑体" w:hAnsi="黑体" w:eastAsia="黑体" w:cs="Times New Roman"/>
      <w:b/>
      <w:szCs w:val="21"/>
    </w:rPr>
  </w:style>
  <w:style w:type="character" w:customStyle="1" w:styleId="13">
    <w:name w:val="OK正文 Char"/>
    <w:link w:val="11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1261</Characters>
  <Lines>9</Lines>
  <Paragraphs>2</Paragraphs>
  <TotalTime>6</TotalTime>
  <ScaleCrop>false</ScaleCrop>
  <LinksUpToDate>false</LinksUpToDate>
  <CharactersWithSpaces>1261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2024-04-24T11:30:00Z</dcterms:created>
  <dc:creator>Administrator</dc:creator>
  <cp:lastModifiedBy>钱玉琳</cp:lastModifiedBy>
  <dcterms:modified xsi:type="dcterms:W3CDTF">2025-05-22T07:22:11Z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eyJoZGlkIjoiNDU3MTc3OWM5YzkyZjc4YzA1YjRkM2Y2MjY4YjhlMjYiLCJ1c2VySWQiOiIxNjM5MDkzOTk3In0=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2B622235CE37434CBDEE8D0985C5838C_12</vt:lpwstr>
  </property>
</Properties>
</file>